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b/>
          <w:sz w:val="28"/>
        </w:rPr>
      </w:pPr>
      <w:r>
        <w:rPr>
          <w:rFonts w:hint="eastAsia"/>
          <w:b/>
          <w:sz w:val="28"/>
        </w:rPr>
        <w:t>项目名称：哈尔滨博乐恩智能装备有限公司</w:t>
      </w:r>
    </w:p>
    <w:p>
      <w:pPr>
        <w:rPr>
          <w:b/>
          <w:sz w:val="28"/>
          <w:highlight w:val="none"/>
        </w:rPr>
      </w:pPr>
      <w:r>
        <w:rPr>
          <w:b/>
          <w:sz w:val="28"/>
        </w:rPr>
        <w:t>所处领域：</w:t>
      </w:r>
      <w:r>
        <w:rPr>
          <w:sz w:val="28"/>
          <w:highlight w:val="none"/>
        </w:rPr>
        <w:t>（注意：项目所处领域需在以下</w:t>
      </w:r>
      <w:r>
        <w:rPr>
          <w:rFonts w:hint="eastAsia"/>
          <w:sz w:val="28"/>
          <w:highlight w:val="none"/>
        </w:rPr>
        <w:t>8大类中打“</w:t>
      </w:r>
      <w:r>
        <w:rPr>
          <w:rFonts w:hint="eastAsia" w:ascii="MS Gothic" w:hAnsi="MS Gothic" w:eastAsia="MS Gothic" w:cs="MS Gothic"/>
          <w:sz w:val="28"/>
          <w:highlight w:val="none"/>
        </w:rPr>
        <w:t>✔”</w:t>
      </w:r>
      <w:r>
        <w:rPr>
          <w:sz w:val="28"/>
          <w:highlight w:val="none"/>
        </w:rPr>
        <w:t>）</w:t>
      </w:r>
    </w:p>
    <w:p>
      <w:pPr>
        <w:ind w:firstLine="1120" w:firstLineChars="400"/>
        <w:rPr>
          <w:rFonts w:hint="eastAsia"/>
          <w:sz w:val="28"/>
        </w:rPr>
      </w:pPr>
      <w:r>
        <w:rPr>
          <w:rFonts w:hint="eastAsia"/>
          <w:sz w:val="28"/>
        </w:rPr>
        <w:t>电子信息技术 （ ）</w:t>
      </w:r>
    </w:p>
    <w:p>
      <w:pPr>
        <w:ind w:firstLine="1120" w:firstLineChars="400"/>
        <w:rPr>
          <w:rFonts w:hint="eastAsia"/>
          <w:sz w:val="28"/>
        </w:rPr>
      </w:pPr>
      <w:r>
        <w:rPr>
          <w:rFonts w:hint="eastAsia"/>
          <w:sz w:val="28"/>
        </w:rPr>
        <w:t>现代农业 （ ）</w:t>
      </w:r>
    </w:p>
    <w:p>
      <w:pPr>
        <w:ind w:firstLine="1120" w:firstLineChars="400"/>
        <w:rPr>
          <w:rFonts w:hint="eastAsia"/>
          <w:sz w:val="28"/>
        </w:rPr>
      </w:pPr>
      <w:r>
        <w:rPr>
          <w:rFonts w:hint="eastAsia"/>
          <w:sz w:val="28"/>
        </w:rPr>
        <w:t xml:space="preserve">高端装备制造 （ </w:t>
      </w:r>
      <w:r>
        <w:rPr>
          <w:rFonts w:hint="eastAsia" w:ascii="MS Gothic" w:hAnsi="MS Gothic" w:eastAsia="MS Gothic" w:cs="MS Gothic"/>
          <w:sz w:val="28"/>
          <w:highlight w:val="none"/>
        </w:rPr>
        <w:t>✔</w:t>
      </w:r>
      <w:r>
        <w:rPr>
          <w:rFonts w:hint="eastAsia"/>
          <w:sz w:val="28"/>
        </w:rPr>
        <w:t>）</w:t>
      </w:r>
    </w:p>
    <w:p>
      <w:pPr>
        <w:ind w:firstLine="1120" w:firstLineChars="400"/>
        <w:rPr>
          <w:rFonts w:hint="eastAsia"/>
          <w:sz w:val="28"/>
        </w:rPr>
      </w:pPr>
      <w:r>
        <w:rPr>
          <w:rFonts w:hint="eastAsia"/>
          <w:sz w:val="28"/>
        </w:rPr>
        <w:t>新材料技术 （ ）</w:t>
      </w:r>
    </w:p>
    <w:p>
      <w:pPr>
        <w:ind w:firstLine="1120" w:firstLineChars="400"/>
        <w:rPr>
          <w:rFonts w:hint="eastAsia"/>
          <w:sz w:val="28"/>
        </w:rPr>
      </w:pPr>
      <w:r>
        <w:rPr>
          <w:rFonts w:hint="eastAsia"/>
          <w:sz w:val="28"/>
        </w:rPr>
        <w:t>生物技术 （ ）</w:t>
      </w:r>
    </w:p>
    <w:p>
      <w:pPr>
        <w:ind w:firstLine="1120" w:firstLineChars="400"/>
        <w:rPr>
          <w:rFonts w:hint="eastAsia"/>
          <w:sz w:val="28"/>
        </w:rPr>
      </w:pPr>
      <w:r>
        <w:rPr>
          <w:rFonts w:hint="eastAsia"/>
          <w:sz w:val="28"/>
        </w:rPr>
        <w:t>新能源及节能技术 （ ）</w:t>
      </w:r>
    </w:p>
    <w:p>
      <w:pPr>
        <w:ind w:firstLine="1120" w:firstLineChars="400"/>
        <w:rPr>
          <w:rFonts w:hint="eastAsia"/>
          <w:sz w:val="28"/>
        </w:rPr>
      </w:pPr>
      <w:r>
        <w:rPr>
          <w:rFonts w:hint="eastAsia"/>
          <w:sz w:val="28"/>
        </w:rPr>
        <w:t>资源与环境技术 （ ）</w:t>
      </w:r>
    </w:p>
    <w:p>
      <w:pPr>
        <w:ind w:firstLine="1120" w:firstLineChars="400"/>
        <w:rPr>
          <w:rFonts w:hint="eastAsia"/>
          <w:sz w:val="28"/>
        </w:rPr>
      </w:pPr>
      <w:r>
        <w:rPr>
          <w:rFonts w:hint="eastAsia"/>
          <w:sz w:val="28"/>
        </w:rPr>
        <w:t>新医药技术 （ ）</w:t>
      </w:r>
    </w:p>
    <w:p>
      <w:pPr>
        <w:rPr>
          <w:rFonts w:hint="eastAsia"/>
          <w:b/>
          <w:sz w:val="28"/>
          <w:lang w:val="en-US" w:eastAsia="zh-CN"/>
        </w:rPr>
      </w:pPr>
      <w:r>
        <w:rPr>
          <w:rFonts w:hint="eastAsia"/>
          <w:b/>
          <w:sz w:val="28"/>
        </w:rPr>
        <w:t>融资轮次：</w:t>
      </w:r>
      <w:r>
        <w:rPr>
          <w:rFonts w:hint="eastAsia"/>
          <w:b/>
          <w:sz w:val="28"/>
          <w:lang w:val="en-US" w:eastAsia="zh-CN"/>
        </w:rPr>
        <w:t>Pre-</w:t>
      </w:r>
      <w:bookmarkStart w:id="0" w:name="_GoBack"/>
      <w:bookmarkEnd w:id="0"/>
      <w:r>
        <w:rPr>
          <w:rFonts w:hint="eastAsia"/>
          <w:b/>
          <w:sz w:val="28"/>
          <w:lang w:val="en-US" w:eastAsia="zh-CN"/>
        </w:rPr>
        <w:t>A</w:t>
      </w:r>
    </w:p>
    <w:p>
      <w:pPr>
        <w:rPr>
          <w:rFonts w:hint="eastAsia" w:eastAsiaTheme="minorEastAsia"/>
          <w:b/>
          <w:sz w:val="28"/>
          <w:lang w:val="en-US" w:eastAsia="zh-CN"/>
        </w:rPr>
      </w:pPr>
      <w:r>
        <w:rPr>
          <w:rFonts w:hint="eastAsia"/>
          <w:b/>
          <w:sz w:val="28"/>
        </w:rPr>
        <w:t>融资金额：</w:t>
      </w:r>
      <w:r>
        <w:rPr>
          <w:rFonts w:hint="eastAsia"/>
          <w:b/>
          <w:sz w:val="28"/>
          <w:lang w:val="en-US" w:eastAsia="zh-CN"/>
        </w:rPr>
        <w:t>920 万元</w:t>
      </w:r>
    </w:p>
    <w:p>
      <w:pPr>
        <w:rPr>
          <w:rFonts w:hint="eastAsia" w:eastAsiaTheme="minorEastAsia"/>
          <w:b/>
          <w:sz w:val="28"/>
          <w:lang w:val="en-US" w:eastAsia="zh-CN"/>
        </w:rPr>
      </w:pPr>
      <w:r>
        <w:rPr>
          <w:rFonts w:hint="eastAsia"/>
          <w:b/>
          <w:sz w:val="28"/>
        </w:rPr>
        <w:t>出让比例：</w:t>
      </w:r>
      <w:r>
        <w:rPr>
          <w:rFonts w:hint="eastAsia"/>
          <w:b/>
          <w:sz w:val="28"/>
          <w:lang w:val="en-US" w:eastAsia="zh-CN"/>
        </w:rPr>
        <w:t>33.33%</w:t>
      </w:r>
    </w:p>
    <w:p>
      <w:pPr>
        <w:rPr>
          <w:rFonts w:hint="eastAsia" w:eastAsiaTheme="minorEastAsia"/>
          <w:b/>
          <w:sz w:val="28"/>
          <w:lang w:val="en-US" w:eastAsia="zh-CN"/>
        </w:rPr>
      </w:pPr>
      <w:r>
        <w:rPr>
          <w:rFonts w:hint="eastAsia"/>
          <w:b/>
          <w:sz w:val="28"/>
        </w:rPr>
        <w:t>项目阶段：</w:t>
      </w:r>
      <w:r>
        <w:rPr>
          <w:rFonts w:hint="eastAsia"/>
          <w:b/>
          <w:sz w:val="28"/>
          <w:lang w:val="en-US" w:eastAsia="zh-CN"/>
        </w:rPr>
        <w:t>初创期</w:t>
      </w:r>
    </w:p>
    <w:p>
      <w:pPr>
        <w:rPr>
          <w:rFonts w:hint="eastAsia"/>
          <w:b/>
          <w:sz w:val="28"/>
        </w:rPr>
      </w:pPr>
      <w:r>
        <w:rPr>
          <w:rFonts w:hint="eastAsia"/>
          <w:b/>
          <w:sz w:val="28"/>
        </w:rPr>
        <w:t>项目简介：</w:t>
      </w:r>
    </w:p>
    <w:p>
      <w:pP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i w:val="0"/>
          <w:caps w:val="0"/>
          <w:color w:val="181818"/>
          <w:spacing w:val="0"/>
          <w:sz w:val="28"/>
          <w:szCs w:val="28"/>
          <w:shd w:val="clear" w:fill="FFFFFF"/>
        </w:rPr>
        <w:t>哈尔滨博乐恩机器人技术有限公司，位于中国著名的北方冰城----哈尔滨高新技术开发区科技创新城，是集机器人开发、机器人生产、机器人技术培训、机器人技术咨询等自动化产品的研发、生产、销售于一体的高新科技企业。 </w:t>
      </w:r>
      <w:r>
        <w:rPr>
          <w:rFonts w:hint="eastAsia" w:asciiTheme="minorEastAsia" w:hAnsiTheme="minorEastAsia" w:eastAsiaTheme="minorEastAsia" w:cstheme="minorEastAsia"/>
          <w:i w:val="0"/>
          <w:caps w:val="0"/>
          <w:color w:val="181818"/>
          <w:spacing w:val="0"/>
          <w:sz w:val="28"/>
          <w:szCs w:val="28"/>
          <w:shd w:val="clear" w:fill="FFFFFF"/>
        </w:rPr>
        <w:br w:type="textWrapping"/>
      </w:r>
      <w:r>
        <w:rPr>
          <w:rFonts w:hint="eastAsia" w:asciiTheme="minorEastAsia" w:hAnsiTheme="minorEastAsia" w:eastAsiaTheme="minorEastAsia" w:cstheme="minorEastAsia"/>
          <w:i w:val="0"/>
          <w:caps w:val="0"/>
          <w:color w:val="181818"/>
          <w:spacing w:val="0"/>
          <w:sz w:val="28"/>
          <w:szCs w:val="28"/>
          <w:shd w:val="clear" w:fill="FFFFFF"/>
        </w:rPr>
        <w:t>  公司以哈尔滨工业大学工艺技术研究院智能控制研究所的人才和技术为依托，研究所在产品开发中秉承着开发一种，定型一种，批产一种的原则，哈尔滨博乐恩机器人技术有限公司现已成功批产了S系列服务型送餐机器人及导购机器人、工业AGV系列产品等。公司还不断的与多个机器人研发企业进行交流学习，使之站在更高的视野、凭借雄厚的技术实力，为客户提供高水平的解决方案、技术支持及高端产品。 公司本着“诚信为本，成就客户，承担责任”的企业精神，通过提供高技术、高可靠性的完美解决方案，提升制造业科技水平，为客户创造最大价值。“以客户为根本、以科技为载体、以市场需求为导向”是我公司的经营理念。“外树诚信形象，内育典范服务”是我公司的管理理念。我们希望集合一流人才、一流技术、一流产品创建一流企业。做到每一个产品都是行业典范，每一个项目都是公司精品。博乐恩持续保持高速增长，已形成以自主核心技术、关键零部件、领先产品及行业系统解决方案为一体的完整产业链，并将产业战略提升到涵盖产品全生命周期的数字化，智能化制造全过程，这种独特的产业模式促成博乐恩机器人以无与伦比竞争优势，再次成为“中国制造”的助推器，产业转型升级的新引擎。</w:t>
      </w:r>
    </w:p>
    <w:p>
      <w:pPr>
        <w:rPr>
          <w:rFonts w:hint="eastAsia" w:asciiTheme="minorEastAsia" w:hAnsiTheme="minorEastAsia" w:eastAsiaTheme="minorEastAsia" w:cstheme="minorEastAsia"/>
          <w:b w:val="0"/>
          <w:bCs/>
          <w:sz w:val="28"/>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C418B"/>
    <w:rsid w:val="00E7538B"/>
    <w:rsid w:val="33773569"/>
    <w:rsid w:val="3B235B42"/>
    <w:rsid w:val="42015CD0"/>
    <w:rsid w:val="45E85FBC"/>
    <w:rsid w:val="6EC21D79"/>
    <w:rsid w:val="7895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59</Words>
  <Characters>338</Characters>
  <Lines>2</Lines>
  <Paragraphs>1</Paragraphs>
  <TotalTime>1</TotalTime>
  <ScaleCrop>false</ScaleCrop>
  <LinksUpToDate>false</LinksUpToDate>
  <CharactersWithSpaces>396</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2018-10-16T08:04:00Z</dcterms:created>
  <dc:creator>周宇</dc:creator>
  <cp:lastModifiedBy>Bocay</cp:lastModifiedBy>
  <dcterms:modified xsi:type="dcterms:W3CDTF">2018-10-17T07:47:41Z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