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项目名称：哈尔滨宇航精创科技有限公司</w:t>
      </w:r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</w:t>
      </w:r>
      <w:r>
        <w:rPr>
          <w:rFonts w:hint="eastAsia" w:ascii="MS Gothic" w:hAnsi="MS Gothic" w:eastAsia="MS Gothic" w:cs="MS Gothic"/>
          <w:sz w:val="28"/>
          <w:highlight w:val="none"/>
        </w:rPr>
        <w:t>✔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</w:t>
      </w:r>
      <w:bookmarkStart w:id="0" w:name="_GoBack"/>
      <w:bookmarkEnd w:id="0"/>
      <w:r>
        <w:rPr>
          <w:rFonts w:hint="eastAsia"/>
          <w:sz w:val="28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>A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/>
          <w:b/>
          <w:sz w:val="28"/>
          <w:lang w:val="en-US" w:eastAsia="zh-CN"/>
        </w:rPr>
        <w:t>600万元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/>
          <w:b/>
          <w:sz w:val="28"/>
          <w:lang w:val="en-US" w:eastAsia="zh-CN"/>
        </w:rPr>
        <w:t>12%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/>
          <w:b/>
          <w:sz w:val="28"/>
          <w:lang w:val="en-US" w:eastAsia="zh-CN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</w:rPr>
        <w:t>  哈尔滨宇航精创科技有限公司成立于2014年5月19日，由哈尔滨工大宇航精工科技有限公司、哈尔滨创新投资有限公司(注册资金1亿元人民币)与哈尔滨创业投资集团有限公司(注册资金9亿元人民币)共同出资组成，注册资本1200万元，是一家集研发、生产、销售和服务为一体的高新技术型企业，主要从事先进金属材料(钛合金、高温合金、镁合金、铝合金等)、陶瓷材料（氧化锆、氧化铝、碳化硅等）及高分子复合材料制品的精密成形，研制并生产先进材料精密热成形专用装备（超塑成形机、电脉冲辅助快速热成形机、扩散连接设备等），同时开发先进材料精密成形技术，进行技术咨询与技术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7C67"/>
    <w:rsid w:val="00446CDC"/>
    <w:rsid w:val="005C418B"/>
    <w:rsid w:val="00E7538B"/>
    <w:rsid w:val="092E71A5"/>
    <w:rsid w:val="1705217E"/>
    <w:rsid w:val="32793345"/>
    <w:rsid w:val="33773569"/>
    <w:rsid w:val="34624E21"/>
    <w:rsid w:val="3A743805"/>
    <w:rsid w:val="45E85FBC"/>
    <w:rsid w:val="4E1212D6"/>
    <w:rsid w:val="51560D74"/>
    <w:rsid w:val="58831B2D"/>
    <w:rsid w:val="59847ED0"/>
    <w:rsid w:val="5CEE4965"/>
    <w:rsid w:val="63CB1250"/>
    <w:rsid w:val="736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Bocay</cp:lastModifiedBy>
  <dcterms:modified xsi:type="dcterms:W3CDTF">2018-10-17T07:52:56Z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