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8B" w:rsidRDefault="005C418B" w:rsidP="005C418B"/>
    <w:p w:rsidR="005C418B" w:rsidRDefault="005C418B" w:rsidP="005C418B">
      <w:r w:rsidRPr="005C418B">
        <w:rPr>
          <w:rFonts w:hint="eastAsia"/>
          <w:b/>
          <w:sz w:val="28"/>
        </w:rPr>
        <w:t>项目名称：</w:t>
      </w:r>
      <w:r w:rsidR="00456947" w:rsidRPr="00456947">
        <w:rPr>
          <w:rFonts w:hint="eastAsia"/>
          <w:b/>
          <w:sz w:val="28"/>
        </w:rPr>
        <w:t>哈尔滨金源伟业环保科技有限公司</w:t>
      </w:r>
    </w:p>
    <w:p w:rsidR="005C418B" w:rsidRPr="005C418B" w:rsidRDefault="005C418B" w:rsidP="005C418B">
      <w:pPr>
        <w:rPr>
          <w:b/>
          <w:sz w:val="28"/>
        </w:rPr>
      </w:pPr>
      <w:r>
        <w:rPr>
          <w:b/>
          <w:sz w:val="28"/>
        </w:rPr>
        <w:t>所处领域：</w:t>
      </w:r>
      <w:r w:rsidRPr="005C418B">
        <w:rPr>
          <w:sz w:val="28"/>
          <w:highlight w:val="yellow"/>
        </w:rPr>
        <w:t>（注意：项目所处领域需在以下</w:t>
      </w:r>
      <w:r w:rsidRPr="005C418B">
        <w:rPr>
          <w:rFonts w:hint="eastAsia"/>
          <w:sz w:val="28"/>
          <w:highlight w:val="yellow"/>
        </w:rPr>
        <w:t>8</w:t>
      </w:r>
      <w:r w:rsidRPr="005C418B">
        <w:rPr>
          <w:rFonts w:hint="eastAsia"/>
          <w:sz w:val="28"/>
          <w:highlight w:val="yellow"/>
        </w:rPr>
        <w:t>大类中打</w:t>
      </w:r>
      <w:r>
        <w:rPr>
          <w:rFonts w:hint="eastAsia"/>
          <w:sz w:val="28"/>
          <w:highlight w:val="yellow"/>
        </w:rPr>
        <w:t>“</w:t>
      </w:r>
      <w:r w:rsidRPr="005C418B">
        <w:rPr>
          <w:rFonts w:ascii="MS Gothic" w:eastAsia="MS Gothic" w:hAnsi="MS Gothic" w:cs="MS Gothic" w:hint="eastAsia"/>
          <w:sz w:val="28"/>
          <w:highlight w:val="yellow"/>
        </w:rPr>
        <w:t>✔</w:t>
      </w:r>
      <w:r>
        <w:rPr>
          <w:rFonts w:ascii="MS Gothic" w:eastAsia="MS Gothic" w:hAnsi="MS Gothic" w:cs="MS Gothic" w:hint="eastAsia"/>
          <w:sz w:val="28"/>
          <w:highlight w:val="yellow"/>
        </w:rPr>
        <w:t>”</w:t>
      </w:r>
      <w:r w:rsidRPr="005C418B">
        <w:rPr>
          <w:sz w:val="28"/>
          <w:highlight w:val="yellow"/>
        </w:rPr>
        <w:t>）</w:t>
      </w:r>
    </w:p>
    <w:p w:rsidR="005C418B" w:rsidRPr="005C418B" w:rsidRDefault="005C418B" w:rsidP="005C418B">
      <w:pPr>
        <w:ind w:firstLineChars="400" w:firstLine="1120"/>
        <w:rPr>
          <w:sz w:val="28"/>
        </w:rPr>
      </w:pPr>
      <w:r w:rsidRPr="005C418B">
        <w:rPr>
          <w:rFonts w:hint="eastAsia"/>
          <w:sz w:val="28"/>
        </w:rPr>
        <w:t>电子信息技术</w:t>
      </w:r>
      <w:r w:rsidRPr="005C418B">
        <w:rPr>
          <w:rFonts w:hint="eastAsia"/>
          <w:sz w:val="28"/>
        </w:rPr>
        <w:t xml:space="preserve"> </w:t>
      </w:r>
      <w:r w:rsidRPr="005C418B">
        <w:rPr>
          <w:rFonts w:hint="eastAsia"/>
          <w:sz w:val="28"/>
        </w:rPr>
        <w:t>（</w:t>
      </w:r>
      <w:r w:rsidRPr="005C418B">
        <w:rPr>
          <w:rFonts w:hint="eastAsia"/>
          <w:sz w:val="28"/>
        </w:rPr>
        <w:t xml:space="preserve"> </w:t>
      </w:r>
      <w:r w:rsidRPr="005C418B">
        <w:rPr>
          <w:rFonts w:hint="eastAsia"/>
          <w:sz w:val="28"/>
        </w:rPr>
        <w:t>）</w:t>
      </w:r>
    </w:p>
    <w:p w:rsidR="005C418B" w:rsidRPr="005C418B" w:rsidRDefault="005C418B" w:rsidP="005C418B">
      <w:pPr>
        <w:ind w:firstLineChars="400" w:firstLine="1120"/>
        <w:rPr>
          <w:sz w:val="28"/>
        </w:rPr>
      </w:pPr>
      <w:r w:rsidRPr="005C418B">
        <w:rPr>
          <w:rFonts w:hint="eastAsia"/>
          <w:sz w:val="28"/>
        </w:rPr>
        <w:t>现代农业</w:t>
      </w:r>
      <w:r w:rsidRPr="005C418B">
        <w:rPr>
          <w:rFonts w:hint="eastAsia"/>
          <w:sz w:val="28"/>
        </w:rPr>
        <w:t xml:space="preserve"> </w:t>
      </w:r>
      <w:r w:rsidRPr="005C418B">
        <w:rPr>
          <w:rFonts w:hint="eastAsia"/>
          <w:sz w:val="28"/>
        </w:rPr>
        <w:t>（</w:t>
      </w:r>
      <w:r w:rsidRPr="005C418B">
        <w:rPr>
          <w:rFonts w:hint="eastAsia"/>
          <w:sz w:val="28"/>
        </w:rPr>
        <w:t xml:space="preserve"> </w:t>
      </w:r>
      <w:r w:rsidRPr="005C418B">
        <w:rPr>
          <w:rFonts w:hint="eastAsia"/>
          <w:sz w:val="28"/>
        </w:rPr>
        <w:t>）</w:t>
      </w:r>
    </w:p>
    <w:p w:rsidR="005C418B" w:rsidRPr="005C418B" w:rsidRDefault="005C418B" w:rsidP="005C418B">
      <w:pPr>
        <w:ind w:firstLineChars="400" w:firstLine="1120"/>
        <w:rPr>
          <w:sz w:val="28"/>
        </w:rPr>
      </w:pPr>
      <w:r w:rsidRPr="005C418B">
        <w:rPr>
          <w:rFonts w:hint="eastAsia"/>
          <w:sz w:val="28"/>
        </w:rPr>
        <w:t>高端装备制造</w:t>
      </w:r>
      <w:r w:rsidRPr="005C418B">
        <w:rPr>
          <w:rFonts w:hint="eastAsia"/>
          <w:sz w:val="28"/>
        </w:rPr>
        <w:t xml:space="preserve"> </w:t>
      </w:r>
      <w:r w:rsidRPr="005C418B">
        <w:rPr>
          <w:rFonts w:hint="eastAsia"/>
          <w:sz w:val="28"/>
        </w:rPr>
        <w:t>（）</w:t>
      </w:r>
    </w:p>
    <w:p w:rsidR="005C418B" w:rsidRPr="005C418B" w:rsidRDefault="005C418B" w:rsidP="005C418B">
      <w:pPr>
        <w:ind w:firstLineChars="400" w:firstLine="1120"/>
        <w:rPr>
          <w:sz w:val="28"/>
        </w:rPr>
      </w:pPr>
      <w:r w:rsidRPr="005C418B">
        <w:rPr>
          <w:rFonts w:hint="eastAsia"/>
          <w:sz w:val="28"/>
        </w:rPr>
        <w:t>新材料技术</w:t>
      </w:r>
      <w:r w:rsidRPr="005C418B">
        <w:rPr>
          <w:rFonts w:hint="eastAsia"/>
          <w:sz w:val="28"/>
        </w:rPr>
        <w:t xml:space="preserve"> </w:t>
      </w:r>
      <w:r w:rsidRPr="005C418B">
        <w:rPr>
          <w:rFonts w:hint="eastAsia"/>
          <w:sz w:val="28"/>
        </w:rPr>
        <w:t>（</w:t>
      </w:r>
      <w:r w:rsidRPr="005C418B">
        <w:rPr>
          <w:rFonts w:hint="eastAsia"/>
          <w:sz w:val="28"/>
        </w:rPr>
        <w:t xml:space="preserve"> </w:t>
      </w:r>
      <w:r w:rsidRPr="005C418B">
        <w:rPr>
          <w:rFonts w:hint="eastAsia"/>
          <w:sz w:val="28"/>
        </w:rPr>
        <w:t>）</w:t>
      </w:r>
    </w:p>
    <w:p w:rsidR="005C418B" w:rsidRPr="005C418B" w:rsidRDefault="005C418B" w:rsidP="005C418B">
      <w:pPr>
        <w:ind w:firstLineChars="400" w:firstLine="1120"/>
        <w:rPr>
          <w:sz w:val="28"/>
        </w:rPr>
      </w:pPr>
      <w:r w:rsidRPr="005C418B">
        <w:rPr>
          <w:rFonts w:hint="eastAsia"/>
          <w:sz w:val="28"/>
        </w:rPr>
        <w:t>生物技术</w:t>
      </w:r>
      <w:r w:rsidRPr="005C418B">
        <w:rPr>
          <w:rFonts w:hint="eastAsia"/>
          <w:sz w:val="28"/>
        </w:rPr>
        <w:t xml:space="preserve"> </w:t>
      </w:r>
      <w:r w:rsidRPr="005C418B">
        <w:rPr>
          <w:rFonts w:hint="eastAsia"/>
          <w:sz w:val="28"/>
        </w:rPr>
        <w:t>（</w:t>
      </w:r>
      <w:r w:rsidRPr="005C418B">
        <w:rPr>
          <w:rFonts w:hint="eastAsia"/>
          <w:sz w:val="28"/>
        </w:rPr>
        <w:t xml:space="preserve"> </w:t>
      </w:r>
      <w:r w:rsidRPr="005C418B">
        <w:rPr>
          <w:rFonts w:hint="eastAsia"/>
          <w:sz w:val="28"/>
        </w:rPr>
        <w:t>）</w:t>
      </w:r>
    </w:p>
    <w:p w:rsidR="005C418B" w:rsidRPr="005C418B" w:rsidRDefault="005C418B" w:rsidP="005C418B">
      <w:pPr>
        <w:ind w:firstLineChars="400" w:firstLine="1120"/>
        <w:rPr>
          <w:sz w:val="28"/>
        </w:rPr>
      </w:pPr>
      <w:r w:rsidRPr="005C418B">
        <w:rPr>
          <w:rFonts w:hint="eastAsia"/>
          <w:sz w:val="28"/>
        </w:rPr>
        <w:t>新能源及节能技术</w:t>
      </w:r>
      <w:r w:rsidRPr="005C418B">
        <w:rPr>
          <w:rFonts w:hint="eastAsia"/>
          <w:sz w:val="28"/>
        </w:rPr>
        <w:t xml:space="preserve"> </w:t>
      </w:r>
      <w:r w:rsidRPr="005C418B">
        <w:rPr>
          <w:rFonts w:hint="eastAsia"/>
          <w:sz w:val="28"/>
        </w:rPr>
        <w:t>（</w:t>
      </w:r>
      <w:r w:rsidRPr="005C418B">
        <w:rPr>
          <w:rFonts w:hint="eastAsia"/>
          <w:sz w:val="28"/>
        </w:rPr>
        <w:t xml:space="preserve"> </w:t>
      </w:r>
      <w:r w:rsidRPr="005C418B">
        <w:rPr>
          <w:rFonts w:hint="eastAsia"/>
          <w:sz w:val="28"/>
        </w:rPr>
        <w:t>）</w:t>
      </w:r>
    </w:p>
    <w:p w:rsidR="005C418B" w:rsidRPr="005C418B" w:rsidRDefault="005C418B" w:rsidP="005C418B">
      <w:pPr>
        <w:ind w:firstLineChars="400" w:firstLine="1120"/>
        <w:rPr>
          <w:sz w:val="28"/>
        </w:rPr>
      </w:pPr>
      <w:r w:rsidRPr="005C418B">
        <w:rPr>
          <w:rFonts w:hint="eastAsia"/>
          <w:sz w:val="28"/>
        </w:rPr>
        <w:t>资源与环境技术</w:t>
      </w:r>
      <w:r w:rsidRPr="005C418B">
        <w:rPr>
          <w:rFonts w:hint="eastAsia"/>
          <w:sz w:val="28"/>
        </w:rPr>
        <w:t xml:space="preserve"> </w:t>
      </w:r>
      <w:r w:rsidRPr="005C418B">
        <w:rPr>
          <w:rFonts w:hint="eastAsia"/>
          <w:sz w:val="28"/>
        </w:rPr>
        <w:t>（</w:t>
      </w:r>
      <w:r w:rsidR="00456947" w:rsidRPr="005C418B">
        <w:rPr>
          <w:rFonts w:ascii="MS Gothic" w:eastAsia="MS Gothic" w:hAnsi="MS Gothic" w:cs="MS Gothic" w:hint="eastAsia"/>
          <w:sz w:val="28"/>
          <w:highlight w:val="yellow"/>
        </w:rPr>
        <w:t>✔</w:t>
      </w:r>
      <w:r w:rsidRPr="005C418B">
        <w:rPr>
          <w:rFonts w:hint="eastAsia"/>
          <w:sz w:val="28"/>
        </w:rPr>
        <w:t xml:space="preserve"> </w:t>
      </w:r>
      <w:r w:rsidRPr="005C418B">
        <w:rPr>
          <w:rFonts w:hint="eastAsia"/>
          <w:sz w:val="28"/>
        </w:rPr>
        <w:t>）</w:t>
      </w:r>
    </w:p>
    <w:p w:rsidR="005C418B" w:rsidRDefault="005C418B" w:rsidP="005C418B">
      <w:pPr>
        <w:ind w:firstLineChars="400" w:firstLine="1120"/>
        <w:rPr>
          <w:sz w:val="28"/>
        </w:rPr>
      </w:pPr>
      <w:r w:rsidRPr="005C418B">
        <w:rPr>
          <w:rFonts w:hint="eastAsia"/>
          <w:sz w:val="28"/>
        </w:rPr>
        <w:t>新医药技术</w:t>
      </w:r>
      <w:r w:rsidRPr="005C418B">
        <w:rPr>
          <w:rFonts w:hint="eastAsia"/>
          <w:sz w:val="28"/>
        </w:rPr>
        <w:t xml:space="preserve"> </w:t>
      </w:r>
      <w:r w:rsidRPr="005C418B">
        <w:rPr>
          <w:rFonts w:hint="eastAsia"/>
          <w:sz w:val="28"/>
        </w:rPr>
        <w:t>（</w:t>
      </w:r>
      <w:r w:rsidRPr="005C418B">
        <w:rPr>
          <w:rFonts w:hint="eastAsia"/>
          <w:sz w:val="28"/>
        </w:rPr>
        <w:t xml:space="preserve"> </w:t>
      </w:r>
      <w:r w:rsidRPr="005C418B">
        <w:rPr>
          <w:rFonts w:hint="eastAsia"/>
          <w:sz w:val="28"/>
        </w:rPr>
        <w:t>）</w:t>
      </w:r>
    </w:p>
    <w:p w:rsidR="005C418B" w:rsidRPr="005C418B" w:rsidRDefault="005C418B" w:rsidP="005C418B">
      <w:pPr>
        <w:rPr>
          <w:b/>
          <w:sz w:val="28"/>
        </w:rPr>
      </w:pPr>
      <w:r w:rsidRPr="005C418B">
        <w:rPr>
          <w:rFonts w:hint="eastAsia"/>
          <w:b/>
          <w:sz w:val="28"/>
        </w:rPr>
        <w:t>融资轮次：</w:t>
      </w:r>
      <w:r w:rsidR="0055397D" w:rsidRPr="005C418B">
        <w:rPr>
          <w:b/>
          <w:sz w:val="28"/>
        </w:rPr>
        <w:t xml:space="preserve"> </w:t>
      </w:r>
      <w:proofErr w:type="gramStart"/>
      <w:r w:rsidR="00456947">
        <w:rPr>
          <w:b/>
          <w:sz w:val="28"/>
        </w:rPr>
        <w:t>angel</w:t>
      </w:r>
      <w:proofErr w:type="gramEnd"/>
    </w:p>
    <w:p w:rsidR="005C418B" w:rsidRPr="005C418B" w:rsidRDefault="005C418B" w:rsidP="005C418B">
      <w:pPr>
        <w:rPr>
          <w:b/>
          <w:sz w:val="28"/>
        </w:rPr>
      </w:pPr>
      <w:r w:rsidRPr="005C418B">
        <w:rPr>
          <w:rFonts w:hint="eastAsia"/>
          <w:b/>
          <w:sz w:val="28"/>
        </w:rPr>
        <w:t>融资金额：</w:t>
      </w:r>
      <w:r w:rsidR="0055397D" w:rsidRPr="005C418B">
        <w:rPr>
          <w:b/>
          <w:sz w:val="28"/>
        </w:rPr>
        <w:t xml:space="preserve"> </w:t>
      </w:r>
      <w:r w:rsidR="00456947">
        <w:rPr>
          <w:rFonts w:hint="eastAsia"/>
          <w:b/>
          <w:sz w:val="28"/>
        </w:rPr>
        <w:t>800</w:t>
      </w:r>
      <w:r w:rsidR="007270EF">
        <w:rPr>
          <w:rFonts w:hint="eastAsia"/>
          <w:b/>
          <w:sz w:val="28"/>
        </w:rPr>
        <w:t>万</w:t>
      </w:r>
      <w:bookmarkStart w:id="0" w:name="_GoBack"/>
      <w:bookmarkEnd w:id="0"/>
    </w:p>
    <w:p w:rsidR="005C418B" w:rsidRPr="005C418B" w:rsidRDefault="00387C67" w:rsidP="005C418B">
      <w:pPr>
        <w:rPr>
          <w:b/>
          <w:sz w:val="28"/>
        </w:rPr>
      </w:pPr>
      <w:r>
        <w:rPr>
          <w:rFonts w:hint="eastAsia"/>
          <w:b/>
          <w:sz w:val="28"/>
        </w:rPr>
        <w:t>出让</w:t>
      </w:r>
      <w:r w:rsidR="005C418B" w:rsidRPr="005C418B">
        <w:rPr>
          <w:rFonts w:hint="eastAsia"/>
          <w:b/>
          <w:sz w:val="28"/>
        </w:rPr>
        <w:t>比例：</w:t>
      </w:r>
      <w:r w:rsidR="0055397D" w:rsidRPr="005C418B">
        <w:rPr>
          <w:b/>
          <w:sz w:val="28"/>
        </w:rPr>
        <w:t xml:space="preserve"> </w:t>
      </w:r>
      <w:r w:rsidR="00456947">
        <w:rPr>
          <w:rFonts w:hint="eastAsia"/>
          <w:b/>
          <w:sz w:val="28"/>
        </w:rPr>
        <w:t>5.33%</w:t>
      </w:r>
    </w:p>
    <w:p w:rsidR="005C418B" w:rsidRPr="005C418B" w:rsidRDefault="005C418B" w:rsidP="005C418B">
      <w:pPr>
        <w:rPr>
          <w:b/>
          <w:sz w:val="28"/>
        </w:rPr>
      </w:pPr>
      <w:r w:rsidRPr="005C418B">
        <w:rPr>
          <w:rFonts w:hint="eastAsia"/>
          <w:b/>
          <w:sz w:val="28"/>
        </w:rPr>
        <w:t>项目阶段：</w:t>
      </w:r>
      <w:r w:rsidR="00456947">
        <w:rPr>
          <w:rFonts w:hint="eastAsia"/>
          <w:b/>
          <w:sz w:val="28"/>
        </w:rPr>
        <w:t>早中期</w:t>
      </w:r>
    </w:p>
    <w:p w:rsidR="005C418B" w:rsidRPr="005C418B" w:rsidRDefault="005C418B" w:rsidP="005C418B">
      <w:pPr>
        <w:rPr>
          <w:b/>
          <w:sz w:val="28"/>
        </w:rPr>
      </w:pPr>
      <w:r w:rsidRPr="005C418B">
        <w:rPr>
          <w:rFonts w:hint="eastAsia"/>
          <w:b/>
          <w:sz w:val="28"/>
        </w:rPr>
        <w:t>项目简介：</w:t>
      </w:r>
    </w:p>
    <w:p w:rsidR="00456947" w:rsidRDefault="00456947" w:rsidP="00456947">
      <w:pPr>
        <w:pStyle w:val="1"/>
        <w:spacing w:before="156" w:after="156" w:line="540" w:lineRule="exact"/>
        <w:ind w:left="0" w:firstLineChars="0" w:firstLine="0"/>
        <w:outlineLvl w:val="1"/>
        <w:rPr>
          <w:rFonts w:ascii="宋体" w:hAnsi="宋体"/>
          <w:b/>
          <w:sz w:val="28"/>
          <w:szCs w:val="28"/>
        </w:rPr>
      </w:pPr>
      <w:bookmarkStart w:id="1" w:name="_Toc511724453"/>
      <w:r>
        <w:rPr>
          <w:rFonts w:ascii="宋体" w:hAnsi="宋体" w:hint="eastAsia"/>
          <w:b/>
          <w:sz w:val="28"/>
          <w:szCs w:val="28"/>
        </w:rPr>
        <w:t>公司概况</w:t>
      </w:r>
      <w:bookmarkEnd w:id="1"/>
    </w:p>
    <w:p w:rsidR="00456947" w:rsidRDefault="00456947" w:rsidP="00456947">
      <w:pPr>
        <w:pStyle w:val="1"/>
        <w:numPr>
          <w:ilvl w:val="0"/>
          <w:numId w:val="2"/>
        </w:numPr>
        <w:adjustRightInd w:val="0"/>
        <w:snapToGrid w:val="0"/>
        <w:spacing w:before="156" w:after="156" w:line="440" w:lineRule="exact"/>
        <w:ind w:firstLineChars="0"/>
        <w:rPr>
          <w:rFonts w:ascii="宋体" w:hAnsi="宋体"/>
          <w:sz w:val="28"/>
          <w:szCs w:val="28"/>
        </w:rPr>
      </w:pPr>
      <w:r>
        <w:rPr>
          <w:rFonts w:ascii="宋体" w:hAnsi="宋体" w:hint="eastAsia"/>
          <w:sz w:val="28"/>
          <w:szCs w:val="28"/>
        </w:rPr>
        <w:t>公司名称：</w:t>
      </w:r>
      <w:r w:rsidRPr="002B3EB6">
        <w:rPr>
          <w:rFonts w:ascii="宋体" w:hAnsi="宋体" w:hint="eastAsia"/>
          <w:sz w:val="28"/>
          <w:szCs w:val="28"/>
        </w:rPr>
        <w:t>哈尔滨金源伟业环保科技有限公司</w:t>
      </w:r>
    </w:p>
    <w:p w:rsidR="00456947" w:rsidRDefault="00456947" w:rsidP="00456947">
      <w:pPr>
        <w:pStyle w:val="11"/>
        <w:numPr>
          <w:ilvl w:val="0"/>
          <w:numId w:val="2"/>
        </w:numPr>
        <w:adjustRightInd w:val="0"/>
        <w:snapToGrid w:val="0"/>
        <w:spacing w:before="156" w:after="156" w:line="440" w:lineRule="exact"/>
        <w:ind w:firstLineChars="0"/>
        <w:rPr>
          <w:rFonts w:ascii="宋体" w:hAnsi="宋体"/>
          <w:sz w:val="28"/>
          <w:szCs w:val="28"/>
        </w:rPr>
      </w:pPr>
      <w:r>
        <w:rPr>
          <w:rFonts w:ascii="宋体" w:hAnsi="宋体" w:hint="eastAsia"/>
          <w:sz w:val="28"/>
          <w:szCs w:val="28"/>
        </w:rPr>
        <w:t>成立时间：</w:t>
      </w:r>
      <w:r>
        <w:rPr>
          <w:rFonts w:ascii="宋体" w:hAnsi="宋体"/>
          <w:sz w:val="28"/>
          <w:szCs w:val="28"/>
        </w:rPr>
        <w:t>2016</w:t>
      </w:r>
      <w:r>
        <w:rPr>
          <w:rFonts w:ascii="宋体" w:hAnsi="宋体" w:hint="eastAsia"/>
          <w:sz w:val="28"/>
          <w:szCs w:val="28"/>
        </w:rPr>
        <w:t>年</w:t>
      </w:r>
      <w:r>
        <w:rPr>
          <w:rFonts w:ascii="宋体" w:hAnsi="宋体"/>
          <w:sz w:val="28"/>
          <w:szCs w:val="28"/>
        </w:rPr>
        <w:t>07</w:t>
      </w:r>
      <w:r>
        <w:rPr>
          <w:rFonts w:ascii="宋体" w:hAnsi="宋体" w:hint="eastAsia"/>
          <w:sz w:val="28"/>
          <w:szCs w:val="28"/>
        </w:rPr>
        <w:t>月14日</w:t>
      </w:r>
    </w:p>
    <w:p w:rsidR="00456947" w:rsidRDefault="00456947" w:rsidP="00456947">
      <w:pPr>
        <w:pStyle w:val="11"/>
        <w:numPr>
          <w:ilvl w:val="0"/>
          <w:numId w:val="2"/>
        </w:numPr>
        <w:adjustRightInd w:val="0"/>
        <w:snapToGrid w:val="0"/>
        <w:spacing w:before="156" w:after="156" w:line="440" w:lineRule="exact"/>
        <w:ind w:firstLineChars="0"/>
        <w:rPr>
          <w:rFonts w:ascii="宋体" w:hAnsi="宋体"/>
          <w:sz w:val="28"/>
          <w:szCs w:val="28"/>
        </w:rPr>
      </w:pPr>
      <w:r>
        <w:rPr>
          <w:rFonts w:ascii="宋体" w:hAnsi="宋体" w:hint="eastAsia"/>
          <w:sz w:val="28"/>
          <w:szCs w:val="28"/>
        </w:rPr>
        <w:t>注册及办公地址：</w:t>
      </w:r>
      <w:r w:rsidRPr="00052777">
        <w:rPr>
          <w:rFonts w:ascii="宋体" w:hAnsi="宋体" w:hint="eastAsia"/>
          <w:sz w:val="28"/>
          <w:szCs w:val="28"/>
        </w:rPr>
        <w:t>哈尔滨经济技术开发区哈平路集中区松花路9号中国云</w:t>
      </w:r>
      <w:proofErr w:type="gramStart"/>
      <w:r w:rsidRPr="00052777">
        <w:rPr>
          <w:rFonts w:ascii="宋体" w:hAnsi="宋体" w:hint="eastAsia"/>
          <w:sz w:val="28"/>
          <w:szCs w:val="28"/>
        </w:rPr>
        <w:t>谷软件</w:t>
      </w:r>
      <w:proofErr w:type="gramEnd"/>
      <w:r w:rsidRPr="00052777">
        <w:rPr>
          <w:rFonts w:ascii="宋体" w:hAnsi="宋体" w:hint="eastAsia"/>
          <w:sz w:val="28"/>
          <w:szCs w:val="28"/>
        </w:rPr>
        <w:t>园1号楼2层224室</w:t>
      </w:r>
    </w:p>
    <w:p w:rsidR="00456947" w:rsidRDefault="00456947" w:rsidP="00456947">
      <w:pPr>
        <w:pStyle w:val="11"/>
        <w:numPr>
          <w:ilvl w:val="0"/>
          <w:numId w:val="2"/>
        </w:numPr>
        <w:adjustRightInd w:val="0"/>
        <w:snapToGrid w:val="0"/>
        <w:spacing w:before="156" w:after="156" w:line="440" w:lineRule="exact"/>
        <w:ind w:firstLineChars="0"/>
        <w:rPr>
          <w:rFonts w:ascii="宋体" w:hAnsi="宋体"/>
          <w:sz w:val="28"/>
          <w:szCs w:val="28"/>
        </w:rPr>
      </w:pPr>
      <w:r>
        <w:rPr>
          <w:rFonts w:ascii="宋体" w:hAnsi="宋体" w:hint="eastAsia"/>
          <w:sz w:val="28"/>
          <w:szCs w:val="28"/>
        </w:rPr>
        <w:t>注册资本：</w:t>
      </w:r>
      <w:r w:rsidRPr="00AE0005">
        <w:rPr>
          <w:rFonts w:ascii="宋体" w:hAnsi="宋体"/>
          <w:sz w:val="28"/>
          <w:szCs w:val="28"/>
        </w:rPr>
        <w:t>1428.57</w:t>
      </w:r>
      <w:r>
        <w:rPr>
          <w:rFonts w:ascii="宋体" w:hAnsi="宋体" w:hint="eastAsia"/>
          <w:sz w:val="28"/>
          <w:szCs w:val="28"/>
        </w:rPr>
        <w:t>万元</w:t>
      </w:r>
    </w:p>
    <w:p w:rsidR="00456947" w:rsidRPr="00456947" w:rsidRDefault="00456947" w:rsidP="00456947">
      <w:pPr>
        <w:pStyle w:val="11"/>
        <w:numPr>
          <w:ilvl w:val="0"/>
          <w:numId w:val="2"/>
        </w:numPr>
        <w:adjustRightInd w:val="0"/>
        <w:snapToGrid w:val="0"/>
        <w:spacing w:before="156" w:after="156" w:line="440" w:lineRule="exact"/>
        <w:ind w:firstLineChars="0"/>
        <w:rPr>
          <w:rFonts w:ascii="宋体" w:hAnsi="宋体"/>
          <w:sz w:val="28"/>
          <w:szCs w:val="28"/>
        </w:rPr>
      </w:pPr>
      <w:r>
        <w:rPr>
          <w:rFonts w:ascii="宋体" w:hAnsi="宋体" w:hint="eastAsia"/>
          <w:sz w:val="28"/>
          <w:szCs w:val="28"/>
        </w:rPr>
        <w:t>股东构成及持股比例：</w:t>
      </w:r>
    </w:p>
    <w:p w:rsidR="00456947" w:rsidRDefault="00456947" w:rsidP="00456947">
      <w:pPr>
        <w:pStyle w:val="1"/>
        <w:numPr>
          <w:ilvl w:val="0"/>
          <w:numId w:val="2"/>
        </w:numPr>
        <w:adjustRightInd w:val="0"/>
        <w:snapToGrid w:val="0"/>
        <w:spacing w:before="156" w:after="156" w:line="440" w:lineRule="exact"/>
        <w:ind w:firstLineChars="0"/>
        <w:rPr>
          <w:rFonts w:ascii="宋体" w:hAnsi="宋体"/>
          <w:sz w:val="28"/>
          <w:szCs w:val="28"/>
        </w:rPr>
      </w:pPr>
      <w:r>
        <w:rPr>
          <w:rFonts w:ascii="宋体" w:hAnsi="宋体" w:hint="eastAsia"/>
          <w:sz w:val="28"/>
          <w:szCs w:val="28"/>
        </w:rPr>
        <w:lastRenderedPageBreak/>
        <w:t>营业范围：</w:t>
      </w:r>
      <w:r w:rsidRPr="00BC32D1">
        <w:rPr>
          <w:rFonts w:ascii="宋体" w:hAnsi="宋体" w:hint="eastAsia"/>
          <w:sz w:val="28"/>
          <w:szCs w:val="28"/>
        </w:rPr>
        <w:t>环保设备、含油污泥处理设备、工业废渣处理设备、水处理设备、垃圾焚烧设备、抽油杆（管）热清洗剂修复设备的开发、设计、制造、安装、调试、销售；工业炉窑（不含压力容器，含电控设备）的设计、制造及安装；机械加工；机电设备安装工程设计、施工；货物进出口、技术进出口。</w:t>
      </w:r>
    </w:p>
    <w:p w:rsidR="00456947" w:rsidRPr="0065490E" w:rsidRDefault="00456947" w:rsidP="00456947">
      <w:pPr>
        <w:pStyle w:val="1"/>
        <w:spacing w:before="156" w:after="156" w:line="540" w:lineRule="exact"/>
        <w:ind w:left="142" w:firstLineChars="0" w:firstLine="0"/>
        <w:outlineLvl w:val="1"/>
        <w:rPr>
          <w:rFonts w:ascii="宋体" w:hAnsi="宋体"/>
          <w:b/>
          <w:sz w:val="28"/>
          <w:szCs w:val="28"/>
        </w:rPr>
      </w:pPr>
      <w:bookmarkStart w:id="2" w:name="_Toc511724455"/>
      <w:r>
        <w:rPr>
          <w:rFonts w:ascii="宋体" w:hAnsi="宋体" w:hint="eastAsia"/>
          <w:b/>
          <w:sz w:val="28"/>
          <w:szCs w:val="28"/>
        </w:rPr>
        <w:t>产品/服务及</w:t>
      </w:r>
      <w:r>
        <w:rPr>
          <w:rFonts w:ascii="宋体" w:hAnsi="宋体"/>
          <w:b/>
          <w:sz w:val="28"/>
          <w:szCs w:val="28"/>
        </w:rPr>
        <w:t>技术</w:t>
      </w:r>
      <w:r>
        <w:rPr>
          <w:rFonts w:ascii="宋体" w:hAnsi="宋体" w:hint="eastAsia"/>
          <w:b/>
          <w:sz w:val="28"/>
          <w:szCs w:val="28"/>
        </w:rPr>
        <w:t>描述</w:t>
      </w:r>
      <w:bookmarkEnd w:id="2"/>
    </w:p>
    <w:p w:rsidR="00456947" w:rsidRPr="006863B1" w:rsidRDefault="00456947" w:rsidP="00456947">
      <w:pPr>
        <w:pStyle w:val="11"/>
        <w:spacing w:before="156" w:after="156"/>
        <w:ind w:left="0" w:firstLineChars="0" w:firstLine="0"/>
        <w:outlineLvl w:val="2"/>
        <w:rPr>
          <w:rFonts w:ascii="Times New Roman" w:hAnsi="Times New Roman"/>
          <w:sz w:val="28"/>
          <w:szCs w:val="28"/>
        </w:rPr>
      </w:pPr>
      <w:bookmarkStart w:id="3" w:name="_Toc511724456"/>
      <w:r>
        <w:rPr>
          <w:rFonts w:ascii="Times New Roman" w:hAnsi="Times New Roman" w:hint="eastAsia"/>
          <w:sz w:val="28"/>
          <w:szCs w:val="28"/>
        </w:rPr>
        <w:t>1.</w:t>
      </w:r>
      <w:r w:rsidRPr="006863B1">
        <w:rPr>
          <w:rFonts w:ascii="Times New Roman" w:hAnsi="Times New Roman" w:hint="eastAsia"/>
          <w:sz w:val="28"/>
          <w:szCs w:val="28"/>
        </w:rPr>
        <w:t>技术水平及来源：</w:t>
      </w:r>
      <w:bookmarkEnd w:id="3"/>
    </w:p>
    <w:p w:rsidR="00456947" w:rsidRDefault="00456947" w:rsidP="00456947">
      <w:pPr>
        <w:pStyle w:val="11"/>
        <w:spacing w:before="156" w:after="156" w:line="440" w:lineRule="exact"/>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目前</w:t>
      </w:r>
      <w:r>
        <w:rPr>
          <w:rFonts w:asciiTheme="minorEastAsia" w:eastAsiaTheme="minorEastAsia" w:hAnsiTheme="minorEastAsia"/>
          <w:sz w:val="28"/>
          <w:szCs w:val="28"/>
        </w:rPr>
        <w:t>金源伟业据</w:t>
      </w:r>
      <w:r>
        <w:rPr>
          <w:rFonts w:asciiTheme="minorEastAsia" w:eastAsiaTheme="minorEastAsia" w:hAnsiTheme="minorEastAsia" w:hint="eastAsia"/>
          <w:sz w:val="28"/>
          <w:szCs w:val="28"/>
        </w:rPr>
        <w:t>项目</w:t>
      </w:r>
      <w:r>
        <w:rPr>
          <w:rFonts w:asciiTheme="minorEastAsia" w:eastAsiaTheme="minorEastAsia" w:hAnsiTheme="minorEastAsia"/>
          <w:sz w:val="28"/>
          <w:szCs w:val="28"/>
        </w:rPr>
        <w:t>组A角</w:t>
      </w:r>
      <w:proofErr w:type="gramStart"/>
      <w:r>
        <w:rPr>
          <w:rFonts w:asciiTheme="minorEastAsia" w:eastAsiaTheme="minorEastAsia" w:hAnsiTheme="minorEastAsia"/>
          <w:sz w:val="28"/>
          <w:szCs w:val="28"/>
        </w:rPr>
        <w:t>成员尽调了解</w:t>
      </w:r>
      <w:proofErr w:type="gramEnd"/>
      <w:r>
        <w:rPr>
          <w:rFonts w:asciiTheme="minorEastAsia" w:eastAsiaTheme="minorEastAsia" w:hAnsiTheme="minorEastAsia"/>
          <w:sz w:val="28"/>
          <w:szCs w:val="28"/>
        </w:rPr>
        <w:t>，该</w:t>
      </w:r>
      <w:r>
        <w:rPr>
          <w:rFonts w:asciiTheme="minorEastAsia" w:eastAsiaTheme="minorEastAsia" w:hAnsiTheme="minorEastAsia" w:hint="eastAsia"/>
          <w:sz w:val="28"/>
          <w:szCs w:val="28"/>
        </w:rPr>
        <w:t>高温</w:t>
      </w:r>
      <w:r>
        <w:rPr>
          <w:rFonts w:asciiTheme="minorEastAsia" w:eastAsiaTheme="minorEastAsia" w:hAnsiTheme="minorEastAsia"/>
          <w:sz w:val="28"/>
          <w:szCs w:val="28"/>
        </w:rPr>
        <w:t>隔绝氧气热裂解</w:t>
      </w:r>
      <w:r>
        <w:rPr>
          <w:rFonts w:asciiTheme="minorEastAsia" w:eastAsiaTheme="minorEastAsia" w:hAnsiTheme="minorEastAsia" w:hint="eastAsia"/>
          <w:sz w:val="28"/>
          <w:szCs w:val="28"/>
        </w:rPr>
        <w:t>处理</w:t>
      </w:r>
      <w:r>
        <w:rPr>
          <w:rFonts w:asciiTheme="minorEastAsia" w:eastAsiaTheme="minorEastAsia" w:hAnsiTheme="minorEastAsia"/>
          <w:sz w:val="28"/>
          <w:szCs w:val="28"/>
        </w:rPr>
        <w:t>油泥技术是国内首创，目前其他企业使用的化学洗涤、</w:t>
      </w:r>
      <w:r>
        <w:rPr>
          <w:rFonts w:asciiTheme="minorEastAsia" w:eastAsiaTheme="minorEastAsia" w:hAnsiTheme="minorEastAsia" w:hint="eastAsia"/>
          <w:sz w:val="28"/>
          <w:szCs w:val="28"/>
        </w:rPr>
        <w:t>旋流</w:t>
      </w:r>
      <w:r>
        <w:rPr>
          <w:rFonts w:asciiTheme="minorEastAsia" w:eastAsiaTheme="minorEastAsia" w:hAnsiTheme="minorEastAsia"/>
          <w:sz w:val="28"/>
          <w:szCs w:val="28"/>
        </w:rPr>
        <w:t>分离、生物降解、加热焚烧都存在一定的弊端，而高温热裂解可以有效解决其他处理方法无法达到环保要求</w:t>
      </w:r>
      <w:r>
        <w:rPr>
          <w:rFonts w:asciiTheme="minorEastAsia" w:eastAsiaTheme="minorEastAsia" w:hAnsiTheme="minorEastAsia" w:hint="eastAsia"/>
          <w:sz w:val="28"/>
          <w:szCs w:val="28"/>
        </w:rPr>
        <w:t>、</w:t>
      </w:r>
      <w:r>
        <w:rPr>
          <w:rFonts w:asciiTheme="minorEastAsia" w:eastAsiaTheme="minorEastAsia" w:hAnsiTheme="minorEastAsia"/>
          <w:sz w:val="28"/>
          <w:szCs w:val="28"/>
        </w:rPr>
        <w:t>成本高</w:t>
      </w:r>
      <w:r>
        <w:rPr>
          <w:rFonts w:asciiTheme="minorEastAsia" w:eastAsiaTheme="minorEastAsia" w:hAnsiTheme="minorEastAsia" w:hint="eastAsia"/>
          <w:sz w:val="28"/>
          <w:szCs w:val="28"/>
        </w:rPr>
        <w:t>、</w:t>
      </w:r>
      <w:r>
        <w:rPr>
          <w:rFonts w:asciiTheme="minorEastAsia" w:eastAsiaTheme="minorEastAsia" w:hAnsiTheme="minorEastAsia"/>
          <w:sz w:val="28"/>
          <w:szCs w:val="28"/>
        </w:rPr>
        <w:t>受季节影响、原油无法回收再利用等问题。</w:t>
      </w:r>
    </w:p>
    <w:p w:rsidR="00456947" w:rsidRPr="00CB2E69" w:rsidRDefault="00456947" w:rsidP="00456947">
      <w:pPr>
        <w:pStyle w:val="11"/>
        <w:spacing w:before="156" w:after="156" w:line="440" w:lineRule="exact"/>
        <w:ind w:left="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该技术</w:t>
      </w:r>
      <w:r>
        <w:rPr>
          <w:rFonts w:asciiTheme="minorEastAsia" w:eastAsiaTheme="minorEastAsia" w:hAnsiTheme="minorEastAsia"/>
          <w:sz w:val="28"/>
          <w:szCs w:val="28"/>
        </w:rPr>
        <w:t>有创世股东</w:t>
      </w:r>
      <w:r w:rsidRPr="00CB2E69">
        <w:rPr>
          <w:rFonts w:asciiTheme="minorEastAsia" w:eastAsiaTheme="minorEastAsia" w:hAnsiTheme="minorEastAsia" w:hint="eastAsia"/>
          <w:sz w:val="28"/>
          <w:szCs w:val="28"/>
        </w:rPr>
        <w:tab/>
      </w:r>
      <w:proofErr w:type="gramStart"/>
      <w:r w:rsidRPr="00CB2E69">
        <w:rPr>
          <w:rFonts w:asciiTheme="minorEastAsia" w:eastAsiaTheme="minorEastAsia" w:hAnsiTheme="minorEastAsia" w:hint="eastAsia"/>
          <w:sz w:val="28"/>
          <w:szCs w:val="28"/>
        </w:rPr>
        <w:t>赵延锋先</w:t>
      </w:r>
      <w:proofErr w:type="gramEnd"/>
      <w:r w:rsidRPr="00CB2E69">
        <w:rPr>
          <w:rFonts w:asciiTheme="minorEastAsia" w:eastAsiaTheme="minorEastAsia" w:hAnsiTheme="minorEastAsia" w:hint="eastAsia"/>
          <w:sz w:val="28"/>
          <w:szCs w:val="28"/>
        </w:rPr>
        <w:t>生发明人，</w:t>
      </w:r>
      <w:r>
        <w:rPr>
          <w:rFonts w:asciiTheme="minorEastAsia" w:eastAsiaTheme="minorEastAsia" w:hAnsiTheme="minorEastAsia" w:hint="eastAsia"/>
          <w:sz w:val="28"/>
          <w:szCs w:val="28"/>
        </w:rPr>
        <w:t>同时</w:t>
      </w:r>
      <w:r>
        <w:rPr>
          <w:rFonts w:asciiTheme="minorEastAsia" w:eastAsiaTheme="minorEastAsia" w:hAnsiTheme="minorEastAsia"/>
          <w:sz w:val="28"/>
          <w:szCs w:val="28"/>
        </w:rPr>
        <w:t>该技术也融合了国外某些</w:t>
      </w:r>
      <w:r>
        <w:rPr>
          <w:rFonts w:asciiTheme="minorEastAsia" w:eastAsiaTheme="minorEastAsia" w:hAnsiTheme="minorEastAsia" w:hint="eastAsia"/>
          <w:sz w:val="28"/>
          <w:szCs w:val="28"/>
        </w:rPr>
        <w:t>企业</w:t>
      </w:r>
      <w:r>
        <w:rPr>
          <w:rFonts w:asciiTheme="minorEastAsia" w:eastAsiaTheme="minorEastAsia" w:hAnsiTheme="minorEastAsia"/>
          <w:sz w:val="28"/>
          <w:szCs w:val="28"/>
        </w:rPr>
        <w:t>热烈解的技术。</w:t>
      </w:r>
    </w:p>
    <w:p w:rsidR="00456947" w:rsidRPr="006863B1" w:rsidRDefault="00456947" w:rsidP="00456947">
      <w:pPr>
        <w:pStyle w:val="11"/>
        <w:spacing w:before="156" w:after="156"/>
        <w:ind w:left="0" w:firstLineChars="0" w:firstLine="0"/>
        <w:outlineLvl w:val="2"/>
        <w:rPr>
          <w:rFonts w:ascii="Times New Roman" w:hAnsi="Times New Roman"/>
          <w:sz w:val="28"/>
          <w:szCs w:val="28"/>
        </w:rPr>
      </w:pPr>
      <w:bookmarkStart w:id="4" w:name="_Toc511724457"/>
      <w:r>
        <w:rPr>
          <w:rFonts w:ascii="Times New Roman" w:hAnsi="Times New Roman" w:hint="eastAsia"/>
          <w:sz w:val="28"/>
          <w:szCs w:val="28"/>
        </w:rPr>
        <w:t>2.</w:t>
      </w:r>
      <w:r w:rsidRPr="006863B1">
        <w:rPr>
          <w:rFonts w:ascii="Times New Roman" w:hAnsi="Times New Roman" w:hint="eastAsia"/>
          <w:sz w:val="28"/>
          <w:szCs w:val="28"/>
        </w:rPr>
        <w:t>产品的新颖性、先进性和独特性：</w:t>
      </w:r>
      <w:bookmarkEnd w:id="4"/>
    </w:p>
    <w:p w:rsidR="00456947" w:rsidRPr="00343E88" w:rsidRDefault="00456947" w:rsidP="00456947">
      <w:pPr>
        <w:pStyle w:val="11"/>
        <w:spacing w:before="156" w:after="156" w:line="440" w:lineRule="exact"/>
        <w:ind w:left="0" w:firstLine="560"/>
        <w:rPr>
          <w:rFonts w:asciiTheme="minorEastAsia" w:eastAsiaTheme="minorEastAsia" w:hAnsiTheme="minorEastAsia"/>
          <w:sz w:val="28"/>
          <w:szCs w:val="28"/>
        </w:rPr>
      </w:pPr>
      <w:r w:rsidRPr="00343E88">
        <w:rPr>
          <w:rFonts w:asciiTheme="minorEastAsia" w:eastAsiaTheme="minorEastAsia" w:hAnsiTheme="minorEastAsia" w:hint="eastAsia"/>
          <w:sz w:val="28"/>
          <w:szCs w:val="28"/>
        </w:rPr>
        <w:t>金源伟业公司开发的大型连续式油泥热解（焙烧）处理生产线，采用全新的热解工艺处理复杂条件下的各种油泥，是一种先进有效且回收率极高的油泥处理方法。油泥是在</w:t>
      </w:r>
      <w:proofErr w:type="gramStart"/>
      <w:r w:rsidRPr="00343E88">
        <w:rPr>
          <w:rFonts w:asciiTheme="minorEastAsia" w:eastAsiaTheme="minorEastAsia" w:hAnsiTheme="minorEastAsia" w:hint="eastAsia"/>
          <w:sz w:val="28"/>
          <w:szCs w:val="28"/>
        </w:rPr>
        <w:t>绝氧条件</w:t>
      </w:r>
      <w:proofErr w:type="gramEnd"/>
      <w:r w:rsidRPr="00343E88">
        <w:rPr>
          <w:rFonts w:asciiTheme="minorEastAsia" w:eastAsiaTheme="minorEastAsia" w:hAnsiTheme="minorEastAsia" w:hint="eastAsia"/>
          <w:sz w:val="28"/>
          <w:szCs w:val="28"/>
        </w:rPr>
        <w:t>下将油泥加热到一定温度使水分析出、使烃类及有机物解吸，达到除水除油的效果，其处理的最终结果是使残渣的含油率降到3000mg/kg以下，符合环保排放标准。同时析出的油蒸汽经冷凝分离后变成混合油</w:t>
      </w:r>
      <w:proofErr w:type="gramStart"/>
      <w:r w:rsidRPr="00343E88">
        <w:rPr>
          <w:rFonts w:asciiTheme="minorEastAsia" w:eastAsiaTheme="minorEastAsia" w:hAnsiTheme="minorEastAsia" w:hint="eastAsia"/>
          <w:sz w:val="28"/>
          <w:szCs w:val="28"/>
        </w:rPr>
        <w:t>可用于回炼</w:t>
      </w:r>
      <w:proofErr w:type="gramEnd"/>
      <w:r w:rsidRPr="00343E88">
        <w:rPr>
          <w:rFonts w:asciiTheme="minorEastAsia" w:eastAsiaTheme="minorEastAsia" w:hAnsiTheme="minorEastAsia" w:hint="eastAsia"/>
          <w:sz w:val="28"/>
          <w:szCs w:val="28"/>
        </w:rPr>
        <w:t>加工，实现了资源的循环利用。</w:t>
      </w:r>
    </w:p>
    <w:p w:rsidR="00456947" w:rsidRDefault="00456947" w:rsidP="00456947">
      <w:pPr>
        <w:pStyle w:val="11"/>
        <w:spacing w:before="156" w:after="156" w:line="440" w:lineRule="exact"/>
        <w:ind w:left="0" w:firstLine="560"/>
        <w:rPr>
          <w:rFonts w:asciiTheme="minorEastAsia" w:eastAsiaTheme="minorEastAsia" w:hAnsiTheme="minorEastAsia"/>
          <w:sz w:val="28"/>
          <w:szCs w:val="28"/>
        </w:rPr>
      </w:pPr>
      <w:r w:rsidRPr="00343E88">
        <w:rPr>
          <w:rFonts w:asciiTheme="minorEastAsia" w:eastAsiaTheme="minorEastAsia" w:hAnsiTheme="minorEastAsia" w:hint="eastAsia"/>
          <w:sz w:val="28"/>
          <w:szCs w:val="28"/>
        </w:rPr>
        <w:t>该工艺的突出特点在于可以处理多种类型的油泥，处理后的产物具有无害化和</w:t>
      </w:r>
      <w:proofErr w:type="gramStart"/>
      <w:r w:rsidRPr="00343E88">
        <w:rPr>
          <w:rFonts w:asciiTheme="minorEastAsia" w:eastAsiaTheme="minorEastAsia" w:hAnsiTheme="minorEastAsia" w:hint="eastAsia"/>
          <w:sz w:val="28"/>
          <w:szCs w:val="28"/>
        </w:rPr>
        <w:t>可</w:t>
      </w:r>
      <w:proofErr w:type="gramEnd"/>
      <w:r w:rsidRPr="00343E88">
        <w:rPr>
          <w:rFonts w:asciiTheme="minorEastAsia" w:eastAsiaTheme="minorEastAsia" w:hAnsiTheme="minorEastAsia" w:hint="eastAsia"/>
          <w:sz w:val="28"/>
          <w:szCs w:val="28"/>
        </w:rPr>
        <w:t>再利用的优势。渣土可用于建筑材料，混合油具有油品好、价值高的特点，处理过程产生的可燃</w:t>
      </w:r>
      <w:proofErr w:type="gramStart"/>
      <w:r w:rsidRPr="00343E88">
        <w:rPr>
          <w:rFonts w:asciiTheme="minorEastAsia" w:eastAsiaTheme="minorEastAsia" w:hAnsiTheme="minorEastAsia" w:hint="eastAsia"/>
          <w:sz w:val="28"/>
          <w:szCs w:val="28"/>
        </w:rPr>
        <w:t>不</w:t>
      </w:r>
      <w:proofErr w:type="gramEnd"/>
      <w:r w:rsidRPr="00343E88">
        <w:rPr>
          <w:rFonts w:asciiTheme="minorEastAsia" w:eastAsiaTheme="minorEastAsia" w:hAnsiTheme="minorEastAsia" w:hint="eastAsia"/>
          <w:sz w:val="28"/>
          <w:szCs w:val="28"/>
        </w:rPr>
        <w:t>凝气可用于系统本身的加热。所有烟气都实现达标排放。真正实现了无害化处理的同时资源得到了最大化的回收利用。</w:t>
      </w:r>
    </w:p>
    <w:p w:rsidR="00456947" w:rsidRPr="006863B1" w:rsidRDefault="00456947" w:rsidP="00456947">
      <w:pPr>
        <w:pStyle w:val="11"/>
        <w:spacing w:before="156" w:after="156"/>
        <w:ind w:left="0" w:firstLineChars="0" w:firstLine="0"/>
        <w:outlineLvl w:val="2"/>
        <w:rPr>
          <w:rFonts w:ascii="Times New Roman" w:hAnsi="Times New Roman"/>
          <w:sz w:val="28"/>
          <w:szCs w:val="28"/>
        </w:rPr>
      </w:pPr>
      <w:bookmarkStart w:id="5" w:name="_Toc511724458"/>
      <w:r>
        <w:rPr>
          <w:rFonts w:ascii="Times New Roman" w:hAnsi="Times New Roman" w:hint="eastAsia"/>
          <w:sz w:val="28"/>
          <w:szCs w:val="28"/>
        </w:rPr>
        <w:lastRenderedPageBreak/>
        <w:t>3.</w:t>
      </w:r>
      <w:r w:rsidRPr="006863B1">
        <w:rPr>
          <w:rFonts w:ascii="Times New Roman" w:hAnsi="Times New Roman" w:hint="eastAsia"/>
          <w:sz w:val="28"/>
          <w:szCs w:val="28"/>
        </w:rPr>
        <w:t>产品的竞争优势：</w:t>
      </w:r>
      <w:bookmarkEnd w:id="5"/>
    </w:p>
    <w:p w:rsidR="00456947" w:rsidRPr="002B2B49" w:rsidRDefault="00456947" w:rsidP="00456947">
      <w:pPr>
        <w:pStyle w:val="11"/>
        <w:spacing w:before="156" w:after="156" w:line="440" w:lineRule="exact"/>
        <w:ind w:left="0" w:firstLine="560"/>
        <w:rPr>
          <w:rFonts w:asciiTheme="minorEastAsia" w:eastAsiaTheme="minorEastAsia" w:hAnsiTheme="minorEastAsia"/>
          <w:sz w:val="28"/>
          <w:szCs w:val="28"/>
        </w:rPr>
      </w:pPr>
      <w:r w:rsidRPr="002B2B49">
        <w:rPr>
          <w:rFonts w:asciiTheme="minorEastAsia" w:eastAsiaTheme="minorEastAsia" w:hAnsiTheme="minorEastAsia" w:hint="eastAsia"/>
          <w:sz w:val="28"/>
          <w:szCs w:val="28"/>
        </w:rPr>
        <w:t>产品的竞争优势主要体现在技术和专家团队方面：</w:t>
      </w:r>
    </w:p>
    <w:p w:rsidR="00456947" w:rsidRPr="002B2B49" w:rsidRDefault="00456947" w:rsidP="00456947">
      <w:pPr>
        <w:pStyle w:val="11"/>
        <w:spacing w:before="156" w:after="156" w:line="440" w:lineRule="exact"/>
        <w:ind w:left="0" w:firstLine="560"/>
        <w:rPr>
          <w:rFonts w:asciiTheme="minorEastAsia" w:eastAsiaTheme="minorEastAsia" w:hAnsiTheme="minorEastAsia"/>
          <w:sz w:val="28"/>
          <w:szCs w:val="28"/>
        </w:rPr>
      </w:pPr>
      <w:r w:rsidRPr="002B2B49">
        <w:rPr>
          <w:rFonts w:asciiTheme="minorEastAsia" w:eastAsiaTheme="minorEastAsia" w:hAnsiTheme="minorEastAsia"/>
          <w:sz w:val="28"/>
          <w:szCs w:val="28"/>
        </w:rPr>
        <w:t>1</w:t>
      </w:r>
      <w:r w:rsidRPr="002B2B49">
        <w:rPr>
          <w:rFonts w:asciiTheme="minorEastAsia" w:eastAsiaTheme="minorEastAsia" w:hAnsiTheme="minorEastAsia" w:hint="eastAsia"/>
          <w:sz w:val="28"/>
          <w:szCs w:val="28"/>
        </w:rPr>
        <w:t>、技术优势</w:t>
      </w:r>
      <w:r w:rsidRPr="002B2B49">
        <w:rPr>
          <w:rFonts w:asciiTheme="minorEastAsia" w:eastAsiaTheme="minorEastAsia" w:hAnsiTheme="minorEastAsia"/>
          <w:sz w:val="28"/>
          <w:szCs w:val="28"/>
        </w:rPr>
        <w:t>——</w:t>
      </w:r>
      <w:r w:rsidRPr="002B2B49">
        <w:rPr>
          <w:rFonts w:asciiTheme="minorEastAsia" w:eastAsiaTheme="minorEastAsia" w:hAnsiTheme="minorEastAsia" w:hint="eastAsia"/>
          <w:sz w:val="28"/>
          <w:szCs w:val="28"/>
        </w:rPr>
        <w:t>尾气超净排放</w:t>
      </w:r>
    </w:p>
    <w:p w:rsidR="00456947" w:rsidRPr="002B2B49" w:rsidRDefault="00456947" w:rsidP="00456947">
      <w:pPr>
        <w:pStyle w:val="11"/>
        <w:spacing w:before="156" w:after="156" w:line="440" w:lineRule="exact"/>
        <w:ind w:left="0" w:firstLine="560"/>
        <w:rPr>
          <w:rFonts w:asciiTheme="minorEastAsia" w:eastAsiaTheme="minorEastAsia" w:hAnsiTheme="minorEastAsia"/>
          <w:sz w:val="28"/>
          <w:szCs w:val="28"/>
        </w:rPr>
      </w:pPr>
      <w:proofErr w:type="gramStart"/>
      <w:r w:rsidRPr="002B2B49">
        <w:rPr>
          <w:rFonts w:asciiTheme="minorEastAsia" w:eastAsiaTheme="minorEastAsia" w:hAnsiTheme="minorEastAsia" w:hint="eastAsia"/>
          <w:sz w:val="28"/>
          <w:szCs w:val="28"/>
        </w:rPr>
        <w:t>本设备</w:t>
      </w:r>
      <w:proofErr w:type="gramEnd"/>
      <w:r w:rsidRPr="002B2B49">
        <w:rPr>
          <w:rFonts w:asciiTheme="minorEastAsia" w:eastAsiaTheme="minorEastAsia" w:hAnsiTheme="minorEastAsia" w:hint="eastAsia"/>
          <w:sz w:val="28"/>
          <w:szCs w:val="28"/>
        </w:rPr>
        <w:t>引进国外先进的尾气处理技术及设备，可实现超净排放，具体排放指标如下：</w:t>
      </w:r>
    </w:p>
    <w:p w:rsidR="00456947" w:rsidRPr="00343E88" w:rsidRDefault="00456947" w:rsidP="00456947">
      <w:pPr>
        <w:pStyle w:val="11"/>
        <w:spacing w:before="156" w:after="156" w:line="440" w:lineRule="exact"/>
        <w:ind w:left="0" w:firstLine="560"/>
        <w:rPr>
          <w:sz w:val="28"/>
          <w:szCs w:val="28"/>
        </w:rPr>
      </w:pPr>
      <w:r w:rsidRPr="00343E88">
        <w:rPr>
          <w:rFonts w:hint="eastAsia"/>
          <w:sz w:val="28"/>
          <w:szCs w:val="28"/>
        </w:rPr>
        <w:t>2</w:t>
      </w:r>
      <w:r w:rsidRPr="00343E88">
        <w:rPr>
          <w:rFonts w:hint="eastAsia"/>
          <w:sz w:val="28"/>
          <w:szCs w:val="28"/>
        </w:rPr>
        <w:t>、团队优势</w:t>
      </w:r>
    </w:p>
    <w:p w:rsidR="00456947" w:rsidRPr="00E561A5" w:rsidRDefault="00456947" w:rsidP="00456947">
      <w:pPr>
        <w:pStyle w:val="11"/>
        <w:spacing w:before="156" w:after="156" w:line="440" w:lineRule="exact"/>
        <w:ind w:left="0" w:firstLine="560"/>
        <w:rPr>
          <w:rFonts w:asciiTheme="minorEastAsia" w:eastAsiaTheme="minorEastAsia" w:hAnsiTheme="minorEastAsia"/>
          <w:sz w:val="28"/>
          <w:szCs w:val="28"/>
        </w:rPr>
      </w:pPr>
      <w:r w:rsidRPr="00E561A5">
        <w:rPr>
          <w:rFonts w:asciiTheme="minorEastAsia" w:eastAsiaTheme="minorEastAsia" w:hAnsiTheme="minorEastAsia" w:hint="eastAsia"/>
          <w:sz w:val="28"/>
          <w:szCs w:val="28"/>
        </w:rPr>
        <w:t>目标公司的研发团队成员由具有多年热处理设备设计经验的技术人员组成，具有深厚的工程和技术实力，并有多位环保领域、石油化工领域的国内外专家作为顾问，为目标公司的环保技术及环保产品开发提供技术及资源支持。另外目标公司的生产制造、质量检测等部门可以保证设备的供应时间及产品质量，并能够在产品运行期间提供及时、有效的维护保养服务。</w:t>
      </w:r>
    </w:p>
    <w:p w:rsidR="00456947" w:rsidRPr="00E561A5" w:rsidRDefault="00456947" w:rsidP="00456947">
      <w:pPr>
        <w:pStyle w:val="11"/>
        <w:spacing w:before="156" w:after="156" w:line="440" w:lineRule="exact"/>
        <w:ind w:left="0" w:firstLine="560"/>
        <w:rPr>
          <w:rFonts w:asciiTheme="minorEastAsia" w:eastAsiaTheme="minorEastAsia" w:hAnsiTheme="minorEastAsia"/>
          <w:sz w:val="28"/>
          <w:szCs w:val="28"/>
        </w:rPr>
      </w:pPr>
      <w:r w:rsidRPr="00E561A5">
        <w:rPr>
          <w:rFonts w:asciiTheme="minorEastAsia" w:eastAsiaTheme="minorEastAsia" w:hAnsiTheme="minorEastAsia" w:hint="eastAsia"/>
          <w:sz w:val="28"/>
          <w:szCs w:val="28"/>
        </w:rPr>
        <w:t>目标公司具备一支优秀管理团队和技术人才队伍。人员组成结构合理，多数都是在国企中经过锻炼成长起来的业务和技术骨干，先后参与过业内多家重点企业工业</w:t>
      </w:r>
      <w:proofErr w:type="gramStart"/>
      <w:r w:rsidRPr="00E561A5">
        <w:rPr>
          <w:rFonts w:asciiTheme="minorEastAsia" w:eastAsiaTheme="minorEastAsia" w:hAnsiTheme="minorEastAsia" w:hint="eastAsia"/>
          <w:sz w:val="28"/>
          <w:szCs w:val="28"/>
        </w:rPr>
        <w:t>炉设备</w:t>
      </w:r>
      <w:proofErr w:type="gramEnd"/>
      <w:r w:rsidRPr="00E561A5">
        <w:rPr>
          <w:rFonts w:asciiTheme="minorEastAsia" w:eastAsiaTheme="minorEastAsia" w:hAnsiTheme="minorEastAsia" w:hint="eastAsia"/>
          <w:sz w:val="28"/>
          <w:szCs w:val="28"/>
        </w:rPr>
        <w:t>的设计、制造、安装、调试工作，其中包括为首钢、鞍钢、本钢、包钢、攀钢、济钢、通钢、凌钢、</w:t>
      </w:r>
      <w:proofErr w:type="gramStart"/>
      <w:r w:rsidRPr="00E561A5">
        <w:rPr>
          <w:rFonts w:asciiTheme="minorEastAsia" w:eastAsiaTheme="minorEastAsia" w:hAnsiTheme="minorEastAsia" w:hint="eastAsia"/>
          <w:sz w:val="28"/>
          <w:szCs w:val="28"/>
        </w:rPr>
        <w:t>中冶恒</w:t>
      </w:r>
      <w:proofErr w:type="gramEnd"/>
      <w:r w:rsidRPr="00E561A5">
        <w:rPr>
          <w:rFonts w:asciiTheme="minorEastAsia" w:eastAsiaTheme="minorEastAsia" w:hAnsiTheme="minorEastAsia" w:hint="eastAsia"/>
          <w:sz w:val="28"/>
          <w:szCs w:val="28"/>
        </w:rPr>
        <w:t>通、</w:t>
      </w:r>
      <w:proofErr w:type="gramStart"/>
      <w:r w:rsidRPr="00E561A5">
        <w:rPr>
          <w:rFonts w:asciiTheme="minorEastAsia" w:eastAsiaTheme="minorEastAsia" w:hAnsiTheme="minorEastAsia" w:hint="eastAsia"/>
          <w:sz w:val="28"/>
          <w:szCs w:val="28"/>
        </w:rPr>
        <w:t>重庆攀华等</w:t>
      </w:r>
      <w:proofErr w:type="gramEnd"/>
      <w:r w:rsidRPr="00E561A5">
        <w:rPr>
          <w:rFonts w:asciiTheme="minorEastAsia" w:eastAsiaTheme="minorEastAsia" w:hAnsiTheme="minorEastAsia" w:hint="eastAsia"/>
          <w:sz w:val="28"/>
          <w:szCs w:val="28"/>
        </w:rPr>
        <w:t>大型钢铁企业设计、制造镀锌和连退炉退火炉120余台及罩式退火炉1000余台，同时，这些技术人员参与了多次国内外技术合作，包括比利时CMI-EF（美国）公司、比利时DREVER公司、法国FIVES-STEIN公司、意大利DANIELI-DCC公司、法国EFR公司等世界上知名的工程公司和炉子公司以及北京钢铁研究总院、</w:t>
      </w:r>
      <w:proofErr w:type="gramStart"/>
      <w:r w:rsidRPr="00E561A5">
        <w:rPr>
          <w:rFonts w:asciiTheme="minorEastAsia" w:eastAsiaTheme="minorEastAsia" w:hAnsiTheme="minorEastAsia" w:hint="eastAsia"/>
          <w:sz w:val="28"/>
          <w:szCs w:val="28"/>
        </w:rPr>
        <w:t>中冶京</w:t>
      </w:r>
      <w:proofErr w:type="gramEnd"/>
      <w:r w:rsidRPr="00E561A5">
        <w:rPr>
          <w:rFonts w:asciiTheme="minorEastAsia" w:eastAsiaTheme="minorEastAsia" w:hAnsiTheme="minorEastAsia" w:hint="eastAsia"/>
          <w:sz w:val="28"/>
          <w:szCs w:val="28"/>
        </w:rPr>
        <w:t>诚（北京钢铁设计总院）、</w:t>
      </w:r>
      <w:proofErr w:type="gramStart"/>
      <w:r w:rsidRPr="00E561A5">
        <w:rPr>
          <w:rFonts w:asciiTheme="minorEastAsia" w:eastAsiaTheme="minorEastAsia" w:hAnsiTheme="minorEastAsia" w:hint="eastAsia"/>
          <w:sz w:val="28"/>
          <w:szCs w:val="28"/>
        </w:rPr>
        <w:t>中冶赛迪</w:t>
      </w:r>
      <w:proofErr w:type="gramEnd"/>
      <w:r w:rsidRPr="00E561A5">
        <w:rPr>
          <w:rFonts w:asciiTheme="minorEastAsia" w:eastAsiaTheme="minorEastAsia" w:hAnsiTheme="minorEastAsia" w:hint="eastAsia"/>
          <w:sz w:val="28"/>
          <w:szCs w:val="28"/>
        </w:rPr>
        <w:t>（重庆钢铁研究院）、</w:t>
      </w:r>
      <w:proofErr w:type="gramStart"/>
      <w:r w:rsidRPr="00E561A5">
        <w:rPr>
          <w:rFonts w:asciiTheme="minorEastAsia" w:eastAsiaTheme="minorEastAsia" w:hAnsiTheme="minorEastAsia" w:hint="eastAsia"/>
          <w:sz w:val="28"/>
          <w:szCs w:val="28"/>
        </w:rPr>
        <w:t>中冶南方</w:t>
      </w:r>
      <w:proofErr w:type="gramEnd"/>
      <w:r w:rsidRPr="00E561A5">
        <w:rPr>
          <w:rFonts w:asciiTheme="minorEastAsia" w:eastAsiaTheme="minorEastAsia" w:hAnsiTheme="minorEastAsia" w:hint="eastAsia"/>
          <w:sz w:val="28"/>
          <w:szCs w:val="28"/>
        </w:rPr>
        <w:t>（武汉钢铁研究院）等国内各大工程公司。</w:t>
      </w:r>
    </w:p>
    <w:p w:rsidR="00456947" w:rsidRPr="006863B1" w:rsidRDefault="00456947" w:rsidP="00456947">
      <w:pPr>
        <w:pStyle w:val="11"/>
        <w:spacing w:before="156" w:after="156"/>
        <w:ind w:left="0" w:firstLineChars="0" w:firstLine="0"/>
        <w:outlineLvl w:val="2"/>
        <w:rPr>
          <w:rFonts w:ascii="Times New Roman" w:hAnsi="Times New Roman"/>
          <w:sz w:val="28"/>
          <w:szCs w:val="28"/>
        </w:rPr>
      </w:pPr>
      <w:bookmarkStart w:id="6" w:name="_Toc511724459"/>
      <w:r>
        <w:rPr>
          <w:rFonts w:ascii="Times New Roman" w:hAnsi="Times New Roman" w:hint="eastAsia"/>
          <w:sz w:val="28"/>
          <w:szCs w:val="28"/>
        </w:rPr>
        <w:t>3.</w:t>
      </w:r>
      <w:r w:rsidRPr="006863B1">
        <w:rPr>
          <w:rFonts w:ascii="Times New Roman" w:hAnsi="Times New Roman" w:hint="eastAsia"/>
          <w:sz w:val="28"/>
          <w:szCs w:val="28"/>
        </w:rPr>
        <w:t>当前及</w:t>
      </w:r>
      <w:r w:rsidRPr="006863B1">
        <w:rPr>
          <w:rFonts w:ascii="Times New Roman" w:hAnsi="Times New Roman"/>
          <w:sz w:val="28"/>
          <w:szCs w:val="28"/>
        </w:rPr>
        <w:t>预期未来</w:t>
      </w:r>
      <w:r w:rsidRPr="006863B1">
        <w:rPr>
          <w:rFonts w:ascii="Times New Roman" w:hAnsi="Times New Roman" w:hint="eastAsia"/>
          <w:sz w:val="28"/>
          <w:szCs w:val="28"/>
        </w:rPr>
        <w:t>的市场占有率：</w:t>
      </w:r>
      <w:bookmarkEnd w:id="6"/>
    </w:p>
    <w:p w:rsidR="00456947" w:rsidRPr="00E561A5" w:rsidRDefault="00456947" w:rsidP="00456947">
      <w:pPr>
        <w:pStyle w:val="11"/>
        <w:spacing w:before="156" w:after="156" w:line="440" w:lineRule="exact"/>
        <w:ind w:left="0" w:firstLine="560"/>
        <w:rPr>
          <w:rFonts w:asciiTheme="minorEastAsia" w:eastAsiaTheme="minorEastAsia" w:hAnsiTheme="minorEastAsia"/>
          <w:sz w:val="28"/>
          <w:szCs w:val="28"/>
        </w:rPr>
      </w:pPr>
      <w:r w:rsidRPr="00E561A5">
        <w:rPr>
          <w:rFonts w:asciiTheme="minorEastAsia" w:eastAsiaTheme="minorEastAsia" w:hAnsiTheme="minorEastAsia" w:hint="eastAsia"/>
          <w:sz w:val="28"/>
          <w:szCs w:val="28"/>
        </w:rPr>
        <w:t>国内相关产业正处于起步阶段，整体形势比较混乱，具体表现为技术水平、生产规模参差不齐。目标公司的产品从开始设计时，定位即瞄准了高端市场，因此对产品的技术水平、排放标准以及生产规模都提出了较高的要求，经市场调研，由于目标公司产品优势明显，用</w:t>
      </w:r>
      <w:r w:rsidRPr="00E561A5">
        <w:rPr>
          <w:rFonts w:asciiTheme="minorEastAsia" w:eastAsiaTheme="minorEastAsia" w:hAnsiTheme="minorEastAsia" w:hint="eastAsia"/>
          <w:sz w:val="28"/>
          <w:szCs w:val="28"/>
        </w:rPr>
        <w:lastRenderedPageBreak/>
        <w:t>户对于产品都报以极大的期望，产品一经投入市场就引起众多关注，已经在大庆油田、辽河油田等陆续签订了油泥处理项目，另有一些项目已经达成初步意向，市场前景很好。</w:t>
      </w:r>
    </w:p>
    <w:p w:rsidR="00456947" w:rsidRPr="006863B1" w:rsidRDefault="00456947" w:rsidP="00456947">
      <w:pPr>
        <w:pStyle w:val="11"/>
        <w:spacing w:before="156" w:after="156"/>
        <w:ind w:left="0" w:firstLineChars="0" w:firstLine="0"/>
        <w:outlineLvl w:val="2"/>
        <w:rPr>
          <w:rFonts w:ascii="Times New Roman" w:hAnsi="Times New Roman"/>
          <w:sz w:val="28"/>
          <w:szCs w:val="28"/>
        </w:rPr>
      </w:pPr>
      <w:bookmarkStart w:id="7" w:name="_Toc511724460"/>
      <w:r>
        <w:rPr>
          <w:rFonts w:ascii="Times New Roman" w:hAnsi="Times New Roman" w:hint="eastAsia"/>
          <w:sz w:val="28"/>
          <w:szCs w:val="28"/>
        </w:rPr>
        <w:t>4.</w:t>
      </w:r>
      <w:r w:rsidRPr="006863B1">
        <w:rPr>
          <w:rFonts w:ascii="Times New Roman" w:hAnsi="Times New Roman" w:hint="eastAsia"/>
          <w:sz w:val="28"/>
          <w:szCs w:val="28"/>
        </w:rPr>
        <w:t>商标、版权、专利：</w:t>
      </w:r>
      <w:bookmarkEnd w:id="7"/>
    </w:p>
    <w:p w:rsidR="00456947" w:rsidRPr="00FF7C7E" w:rsidRDefault="00456947" w:rsidP="00456947">
      <w:pPr>
        <w:pStyle w:val="11"/>
        <w:spacing w:before="156" w:after="156" w:line="440" w:lineRule="exact"/>
        <w:ind w:left="0" w:firstLine="560"/>
        <w:rPr>
          <w:rFonts w:asciiTheme="minorEastAsia" w:eastAsiaTheme="minorEastAsia" w:hAnsiTheme="minorEastAsia"/>
          <w:sz w:val="28"/>
          <w:szCs w:val="28"/>
        </w:rPr>
      </w:pPr>
      <w:r w:rsidRPr="00E561A5">
        <w:rPr>
          <w:rFonts w:asciiTheme="minorEastAsia" w:eastAsiaTheme="minorEastAsia" w:hAnsiTheme="minorEastAsia" w:hint="eastAsia"/>
          <w:sz w:val="28"/>
          <w:szCs w:val="28"/>
        </w:rPr>
        <w:t>目标公司目前拥有实用新型专利3项，这三项实用新型专利同时申报了发明专利并取得了受理通知书，预计2018年底之前可以取得发明专利证书</w:t>
      </w:r>
      <w:r>
        <w:rPr>
          <w:rFonts w:asciiTheme="minorEastAsia" w:eastAsiaTheme="minorEastAsia" w:hAnsiTheme="minorEastAsia" w:hint="eastAsia"/>
          <w:sz w:val="28"/>
          <w:szCs w:val="28"/>
        </w:rPr>
        <w:t>。</w:t>
      </w:r>
    </w:p>
    <w:p w:rsidR="00456947" w:rsidRPr="006863B1" w:rsidRDefault="00456947" w:rsidP="00456947">
      <w:pPr>
        <w:pStyle w:val="11"/>
        <w:spacing w:before="156" w:after="156"/>
        <w:ind w:left="0" w:firstLineChars="0" w:firstLine="0"/>
        <w:outlineLvl w:val="2"/>
        <w:rPr>
          <w:rFonts w:ascii="Times New Roman" w:hAnsi="Times New Roman"/>
          <w:sz w:val="28"/>
          <w:szCs w:val="28"/>
        </w:rPr>
      </w:pPr>
      <w:bookmarkStart w:id="8" w:name="_Toc511724461"/>
      <w:r>
        <w:rPr>
          <w:rFonts w:ascii="Times New Roman" w:hAnsi="Times New Roman" w:hint="eastAsia"/>
          <w:sz w:val="28"/>
          <w:szCs w:val="28"/>
        </w:rPr>
        <w:t>5.</w:t>
      </w:r>
      <w:r w:rsidRPr="006863B1">
        <w:rPr>
          <w:rFonts w:ascii="Times New Roman" w:hAnsi="Times New Roman" w:hint="eastAsia"/>
          <w:sz w:val="28"/>
          <w:szCs w:val="28"/>
        </w:rPr>
        <w:t>研发队伍水平、竞争力及对外合作情况：</w:t>
      </w:r>
      <w:bookmarkEnd w:id="8"/>
    </w:p>
    <w:p w:rsidR="00456947" w:rsidRPr="00CC2F9B" w:rsidRDefault="00456947" w:rsidP="00456947">
      <w:pPr>
        <w:pStyle w:val="11"/>
        <w:adjustRightInd w:val="0"/>
        <w:snapToGrid w:val="0"/>
        <w:spacing w:before="156" w:after="156" w:line="440" w:lineRule="exact"/>
        <w:ind w:left="0" w:firstLine="560"/>
        <w:rPr>
          <w:rFonts w:ascii="宋体" w:hAnsi="宋体"/>
          <w:sz w:val="28"/>
          <w:szCs w:val="28"/>
        </w:rPr>
      </w:pPr>
      <w:r w:rsidRPr="00CC2F9B">
        <w:rPr>
          <w:rFonts w:ascii="宋体" w:hAnsi="宋体" w:hint="eastAsia"/>
          <w:sz w:val="28"/>
          <w:szCs w:val="28"/>
        </w:rPr>
        <w:t>目标公司油泥处理</w:t>
      </w:r>
      <w:proofErr w:type="gramStart"/>
      <w:r w:rsidRPr="00CC2F9B">
        <w:rPr>
          <w:rFonts w:ascii="宋体" w:hAnsi="宋体" w:hint="eastAsia"/>
          <w:sz w:val="28"/>
          <w:szCs w:val="28"/>
        </w:rPr>
        <w:t>炉技术</w:t>
      </w:r>
      <w:proofErr w:type="gramEnd"/>
      <w:r w:rsidRPr="00CC2F9B">
        <w:rPr>
          <w:rFonts w:ascii="宋体" w:hAnsi="宋体" w:hint="eastAsia"/>
          <w:sz w:val="28"/>
          <w:szCs w:val="28"/>
        </w:rPr>
        <w:t>创始人赵延峰具有多年设计大型电炉的经验，是公司技术出资股东，目前是中国机械工程学会工业炉学会委员、燃料炉分会委员、智能控制分会委员，辽宁省机械工程学会工业炉学会副秘书长，中国对外友好协会欧洲分会委员、辽宁省对外友好协会理事、辽宁省对外友好协会俄罗斯分会理事。</w:t>
      </w:r>
    </w:p>
    <w:p w:rsidR="00456947" w:rsidRDefault="00456947" w:rsidP="00456947">
      <w:pPr>
        <w:pStyle w:val="11"/>
        <w:adjustRightInd w:val="0"/>
        <w:snapToGrid w:val="0"/>
        <w:spacing w:before="156" w:after="156" w:line="440" w:lineRule="exact"/>
        <w:ind w:left="0" w:firstLine="560"/>
        <w:rPr>
          <w:rFonts w:asciiTheme="minorEastAsia" w:eastAsiaTheme="minorEastAsia" w:hAnsiTheme="minorEastAsia"/>
          <w:sz w:val="28"/>
          <w:szCs w:val="28"/>
        </w:rPr>
      </w:pPr>
      <w:r w:rsidRPr="00CC2F9B">
        <w:rPr>
          <w:rFonts w:ascii="宋体" w:hAnsi="宋体" w:hint="eastAsia"/>
          <w:sz w:val="28"/>
          <w:szCs w:val="28"/>
        </w:rPr>
        <w:t>同时目标公司母公司松江电炉厂技术中心拥有研发人员36人以及外聘专家8人；研发人员中高级职称15人，中级职称16人。可以完成新产品开发、大型项目设计、施工技术指导和产品调试的整体技术保证和服务。</w:t>
      </w:r>
    </w:p>
    <w:p w:rsidR="00446CDC" w:rsidRPr="00456947" w:rsidRDefault="00446CDC" w:rsidP="005C418B"/>
    <w:sectPr w:rsidR="00446CDC" w:rsidRPr="00456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BB7"/>
    <w:multiLevelType w:val="multilevel"/>
    <w:tmpl w:val="03DB1BB7"/>
    <w:lvl w:ilvl="0">
      <w:start w:val="1"/>
      <w:numFmt w:val="decimal"/>
      <w:lvlText w:val="1.%1 "/>
      <w:lvlJc w:val="left"/>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0A284235"/>
    <w:multiLevelType w:val="multilevel"/>
    <w:tmpl w:val="0A28423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B01B4D"/>
    <w:multiLevelType w:val="multilevel"/>
    <w:tmpl w:val="ABB029E2"/>
    <w:lvl w:ilvl="0">
      <w:start w:val="1"/>
      <w:numFmt w:val="decimal"/>
      <w:lvlText w:val="1.3.%1 "/>
      <w:lvlJc w:val="left"/>
      <w:pPr>
        <w:ind w:left="647" w:hanging="420"/>
      </w:pPr>
      <w:rPr>
        <w:rFonts w:asciiTheme="majorEastAsia" w:eastAsia="宋体" w:hAnsiTheme="majorEastAsia"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8B"/>
    <w:rsid w:val="00387C67"/>
    <w:rsid w:val="00446CDC"/>
    <w:rsid w:val="00456947"/>
    <w:rsid w:val="0055397D"/>
    <w:rsid w:val="005C418B"/>
    <w:rsid w:val="007270EF"/>
    <w:rsid w:val="00E7538B"/>
    <w:rsid w:val="00E92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6947"/>
    <w:pPr>
      <w:spacing w:beforeLines="50" w:afterLines="50"/>
      <w:ind w:left="646" w:firstLineChars="200" w:firstLine="420"/>
    </w:pPr>
    <w:rPr>
      <w:rFonts w:ascii="Times New Roman" w:eastAsia="宋体" w:hAnsi="Times New Roman" w:cs="Times New Roman"/>
      <w:szCs w:val="20"/>
    </w:rPr>
  </w:style>
  <w:style w:type="paragraph" w:customStyle="1" w:styleId="11">
    <w:name w:val="列出段落11"/>
    <w:basedOn w:val="a"/>
    <w:uiPriority w:val="34"/>
    <w:qFormat/>
    <w:rsid w:val="00456947"/>
    <w:pPr>
      <w:spacing w:beforeLines="50" w:afterLines="50"/>
      <w:ind w:left="646"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6947"/>
    <w:pPr>
      <w:spacing w:beforeLines="50" w:afterLines="50"/>
      <w:ind w:left="646" w:firstLineChars="200" w:firstLine="420"/>
    </w:pPr>
    <w:rPr>
      <w:rFonts w:ascii="Times New Roman" w:eastAsia="宋体" w:hAnsi="Times New Roman" w:cs="Times New Roman"/>
      <w:szCs w:val="20"/>
    </w:rPr>
  </w:style>
  <w:style w:type="paragraph" w:customStyle="1" w:styleId="11">
    <w:name w:val="列出段落11"/>
    <w:basedOn w:val="a"/>
    <w:uiPriority w:val="34"/>
    <w:qFormat/>
    <w:rsid w:val="00456947"/>
    <w:pPr>
      <w:spacing w:beforeLines="50" w:afterLines="50"/>
      <w:ind w:left="646"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1800</Characters>
  <Application>Microsoft Office Word</Application>
  <DocSecurity>0</DocSecurity>
  <Lines>15</Lines>
  <Paragraphs>4</Paragraphs>
  <ScaleCrop>false</ScaleCrop>
  <Company>China</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周宇</dc:creator>
  <cp:lastModifiedBy>周宇</cp:lastModifiedBy>
  <cp:revision>3</cp:revision>
  <dcterms:created xsi:type="dcterms:W3CDTF">2018-10-17T05:57:00Z</dcterms:created>
  <dcterms:modified xsi:type="dcterms:W3CDTF">2018-10-17T06:09:00Z</dcterms:modified>
</cp:coreProperties>
</file>