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项目名称：【红领巾项目】 </w:t>
      </w:r>
      <w:r>
        <w:rPr>
          <w:rFonts w:hint="eastAsia"/>
          <w:b/>
          <w:sz w:val="28"/>
          <w:lang w:eastAsia="zh-CN"/>
        </w:rPr>
        <w:t>宜兴</w:t>
      </w:r>
      <w:r>
        <w:rPr>
          <w:rFonts w:hint="eastAsia"/>
          <w:b/>
          <w:sz w:val="28"/>
        </w:rPr>
        <w:t>大师兄科技有限公司</w:t>
      </w:r>
    </w:p>
    <w:p>
      <w:pPr>
        <w:rPr>
          <w:b/>
          <w:sz w:val="28"/>
          <w:highlight w:val="none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 w:ascii="MS Gothic" w:hAnsi="MS Gothic" w:eastAsia="MS Gothic" w:cs="MS Gothic"/>
          <w:sz w:val="28"/>
          <w:highlight w:val="none"/>
        </w:rPr>
        <w:t>✔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/>
          <w:b/>
          <w:sz w:val="28"/>
          <w:lang w:val="en-US" w:eastAsia="zh-CN"/>
        </w:rPr>
        <w:t>Angle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/>
          <w:b/>
          <w:sz w:val="28"/>
          <w:lang w:val="en-US" w:eastAsia="zh-CN"/>
        </w:rPr>
        <w:t>500万元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/>
          <w:b/>
          <w:sz w:val="28"/>
          <w:lang w:val="en-US" w:eastAsia="zh-CN"/>
        </w:rPr>
        <w:t>4%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/>
          <w:b/>
          <w:sz w:val="28"/>
          <w:lang w:val="en-US" w:eastAsia="zh-CN"/>
        </w:rPr>
        <w:t>早中期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  <w:b/>
          <w:sz w:val="28"/>
          <w:lang w:val="en-US" w:eastAsia="zh-CN"/>
        </w:rPr>
        <w:t>宜兴</w:t>
      </w:r>
      <w:r>
        <w:rPr>
          <w:rFonts w:hint="eastAsia"/>
          <w:b/>
          <w:sz w:val="28"/>
        </w:rPr>
        <w:t>大师兄科技有限公司</w:t>
      </w:r>
      <w:r>
        <w:rPr>
          <w:rFonts w:asciiTheme="minorEastAsia" w:hAnsiTheme="minorEastAsia" w:eastAsiaTheme="minorEastAsia"/>
          <w:sz w:val="28"/>
          <w:szCs w:val="28"/>
        </w:rPr>
        <w:t>成立于201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asciiTheme="minorEastAsia" w:hAnsiTheme="minorEastAsia" w:eastAsiaTheme="minorEastAsia"/>
          <w:sz w:val="28"/>
          <w:szCs w:val="28"/>
        </w:rPr>
        <w:t>年，所在区域是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宜兴</w:t>
      </w: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8"/>
        </w:rPr>
        <w:t>，所属行业是TMT，所处阶段是初创期,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主要经营业务为</w:t>
      </w:r>
      <w:r>
        <w:rPr>
          <w:rFonts w:asciiTheme="minorEastAsia" w:hAnsiTheme="minorEastAsia" w:eastAsiaTheme="minorEastAsia"/>
          <w:sz w:val="28"/>
          <w:szCs w:val="28"/>
        </w:rPr>
        <w:t>校园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O</w:t>
      </w:r>
      <w:r>
        <w:rPr>
          <w:rFonts w:asciiTheme="minorEastAsia" w:hAnsiTheme="minorEastAsia" w:eastAsiaTheme="minorEastAsia"/>
          <w:sz w:val="28"/>
          <w:szCs w:val="28"/>
        </w:rPr>
        <w:t>2O。</w:t>
      </w:r>
    </w:p>
    <w:p>
      <w:pPr>
        <w:pStyle w:val="4"/>
        <w:numPr>
          <w:numId w:val="0"/>
        </w:num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公司迅速成长为国内最大高校早餐020配送平台，覆盖全国300余所高校，日均订单量7万单，拥有领先的校园物流配送体系，注册物流员32307人，月活跃物流员7500人。公司现凭借积累的运营经验及渠道资源，通过SaaS服务模式切入千亿规模的高校后勤市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387C67"/>
    <w:rsid w:val="00446CDC"/>
    <w:rsid w:val="005C418B"/>
    <w:rsid w:val="00E7538B"/>
    <w:rsid w:val="33773569"/>
    <w:rsid w:val="3B235B42"/>
    <w:rsid w:val="45E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7</TotalTime>
  <ScaleCrop>false</ScaleCrop>
  <LinksUpToDate>false</LinksUpToDate>
  <CharactersWithSpaces>396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Bocay</cp:lastModifiedBy>
  <dcterms:modified xsi:type="dcterms:W3CDTF">2018-10-17T06:08:19Z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