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b/>
          <w:sz w:val="28"/>
        </w:rPr>
      </w:pPr>
      <w:r>
        <w:rPr>
          <w:rFonts w:hint="eastAsia"/>
          <w:b/>
          <w:sz w:val="28"/>
        </w:rPr>
        <w:t>项目名称：</w:t>
      </w:r>
      <w:bookmarkStart w:id="0" w:name="_GoBack"/>
      <w:r>
        <w:rPr>
          <w:rFonts w:hint="eastAsia"/>
          <w:b/>
          <w:sz w:val="28"/>
        </w:rPr>
        <w:t>哈尔滨工大光电科技有限公司</w:t>
      </w:r>
      <w:bookmarkEnd w:id="0"/>
    </w:p>
    <w:p>
      <w:pPr>
        <w:rPr>
          <w:b/>
          <w:sz w:val="28"/>
          <w:highlight w:val="none"/>
        </w:rPr>
      </w:pPr>
      <w:r>
        <w:rPr>
          <w:b/>
          <w:sz w:val="28"/>
        </w:rPr>
        <w:t>所处领域：</w:t>
      </w:r>
      <w:r>
        <w:rPr>
          <w:sz w:val="28"/>
          <w:highlight w:val="none"/>
        </w:rPr>
        <w:t>（注意：项目所处领域需在以下</w:t>
      </w:r>
      <w:r>
        <w:rPr>
          <w:rFonts w:hint="eastAsia"/>
          <w:sz w:val="28"/>
          <w:highlight w:val="none"/>
        </w:rPr>
        <w:t>8大类中打“</w:t>
      </w:r>
      <w:r>
        <w:rPr>
          <w:rFonts w:hint="eastAsia" w:ascii="MS Gothic" w:hAnsi="MS Gothic" w:eastAsia="MS Gothic" w:cs="MS Gothic"/>
          <w:sz w:val="28"/>
          <w:highlight w:val="none"/>
        </w:rPr>
        <w:t>✔”</w:t>
      </w:r>
      <w:r>
        <w:rPr>
          <w:sz w:val="28"/>
          <w:highlight w:val="none"/>
        </w:rPr>
        <w:t>）</w:t>
      </w:r>
    </w:p>
    <w:p>
      <w:pPr>
        <w:ind w:firstLine="1120" w:firstLineChars="400"/>
        <w:rPr>
          <w:rFonts w:hint="eastAsia"/>
          <w:sz w:val="28"/>
        </w:rPr>
      </w:pPr>
      <w:r>
        <w:rPr>
          <w:rFonts w:hint="eastAsia"/>
          <w:sz w:val="28"/>
        </w:rPr>
        <w:t>电子信息技术 （ ）</w:t>
      </w:r>
    </w:p>
    <w:p>
      <w:pPr>
        <w:ind w:firstLine="1120" w:firstLineChars="400"/>
        <w:rPr>
          <w:rFonts w:hint="eastAsia"/>
          <w:sz w:val="28"/>
        </w:rPr>
      </w:pPr>
      <w:r>
        <w:rPr>
          <w:rFonts w:hint="eastAsia"/>
          <w:sz w:val="28"/>
        </w:rPr>
        <w:t>现代农业 （ ）</w:t>
      </w:r>
    </w:p>
    <w:p>
      <w:pPr>
        <w:ind w:firstLine="1120" w:firstLineChars="400"/>
        <w:rPr>
          <w:rFonts w:hint="eastAsia"/>
          <w:sz w:val="28"/>
        </w:rPr>
      </w:pPr>
      <w:r>
        <w:rPr>
          <w:rFonts w:hint="eastAsia"/>
          <w:sz w:val="28"/>
        </w:rPr>
        <w:t xml:space="preserve">高端装备制造 （ </w:t>
      </w:r>
      <w:r>
        <w:rPr>
          <w:rFonts w:hint="eastAsia" w:ascii="MS Gothic" w:hAnsi="MS Gothic" w:eastAsia="MS Gothic" w:cs="MS Gothic"/>
          <w:sz w:val="28"/>
          <w:highlight w:val="none"/>
        </w:rPr>
        <w:t>✔</w:t>
      </w:r>
      <w:r>
        <w:rPr>
          <w:rFonts w:hint="eastAsia"/>
          <w:sz w:val="28"/>
        </w:rPr>
        <w:t>）</w:t>
      </w:r>
    </w:p>
    <w:p>
      <w:pPr>
        <w:ind w:firstLine="1120" w:firstLineChars="400"/>
        <w:rPr>
          <w:rFonts w:hint="eastAsia"/>
          <w:sz w:val="28"/>
        </w:rPr>
      </w:pPr>
      <w:r>
        <w:rPr>
          <w:rFonts w:hint="eastAsia"/>
          <w:sz w:val="28"/>
        </w:rPr>
        <w:t>新材料技术 （ ）</w:t>
      </w:r>
    </w:p>
    <w:p>
      <w:pPr>
        <w:ind w:firstLine="1120" w:firstLineChars="400"/>
        <w:rPr>
          <w:rFonts w:hint="eastAsia"/>
          <w:sz w:val="28"/>
        </w:rPr>
      </w:pPr>
      <w:r>
        <w:rPr>
          <w:rFonts w:hint="eastAsia"/>
          <w:sz w:val="28"/>
        </w:rPr>
        <w:t>生物技术 （ ）</w:t>
      </w:r>
    </w:p>
    <w:p>
      <w:pPr>
        <w:ind w:firstLine="1120" w:firstLineChars="400"/>
        <w:rPr>
          <w:rFonts w:hint="eastAsia"/>
          <w:sz w:val="28"/>
        </w:rPr>
      </w:pPr>
      <w:r>
        <w:rPr>
          <w:rFonts w:hint="eastAsia"/>
          <w:sz w:val="28"/>
        </w:rPr>
        <w:t>新能源及节能技术 （ ）</w:t>
      </w:r>
    </w:p>
    <w:p>
      <w:pPr>
        <w:ind w:firstLine="1120" w:firstLineChars="400"/>
        <w:rPr>
          <w:rFonts w:hint="eastAsia"/>
          <w:sz w:val="28"/>
        </w:rPr>
      </w:pPr>
      <w:r>
        <w:rPr>
          <w:rFonts w:hint="eastAsia"/>
          <w:sz w:val="28"/>
        </w:rPr>
        <w:t>资源与环境技术 （ ）</w:t>
      </w:r>
    </w:p>
    <w:p>
      <w:pPr>
        <w:ind w:firstLine="1120" w:firstLineChars="400"/>
        <w:rPr>
          <w:rFonts w:hint="eastAsia"/>
          <w:sz w:val="28"/>
        </w:rPr>
      </w:pPr>
      <w:r>
        <w:rPr>
          <w:rFonts w:hint="eastAsia"/>
          <w:sz w:val="28"/>
        </w:rPr>
        <w:t>新医药技术 （ ）</w:t>
      </w:r>
    </w:p>
    <w:p>
      <w:pPr>
        <w:rPr>
          <w:rFonts w:hint="eastAsia"/>
          <w:b/>
          <w:sz w:val="28"/>
          <w:lang w:val="en-US" w:eastAsia="zh-CN"/>
        </w:rPr>
      </w:pPr>
      <w:r>
        <w:rPr>
          <w:rFonts w:hint="eastAsia"/>
          <w:b/>
          <w:sz w:val="28"/>
        </w:rPr>
        <w:t>融资轮次：</w:t>
      </w:r>
      <w:r>
        <w:rPr>
          <w:rFonts w:hint="eastAsia"/>
          <w:b/>
          <w:sz w:val="28"/>
          <w:lang w:val="en-US" w:eastAsia="zh-CN"/>
        </w:rPr>
        <w:t>A</w:t>
      </w:r>
    </w:p>
    <w:p>
      <w:pPr>
        <w:rPr>
          <w:rFonts w:hint="eastAsia" w:eastAsiaTheme="minorEastAsia"/>
          <w:b/>
          <w:sz w:val="28"/>
          <w:lang w:val="en-US" w:eastAsia="zh-CN"/>
        </w:rPr>
      </w:pPr>
      <w:r>
        <w:rPr>
          <w:rFonts w:hint="eastAsia"/>
          <w:b/>
          <w:sz w:val="28"/>
        </w:rPr>
        <w:t>融资金额：</w:t>
      </w:r>
      <w:r>
        <w:rPr>
          <w:rFonts w:hint="eastAsia"/>
          <w:b/>
          <w:sz w:val="28"/>
          <w:lang w:val="en-US" w:eastAsia="zh-CN"/>
        </w:rPr>
        <w:t>3000 万元</w:t>
      </w:r>
    </w:p>
    <w:p>
      <w:pPr>
        <w:rPr>
          <w:rFonts w:hint="eastAsia" w:eastAsiaTheme="minorEastAsia"/>
          <w:b/>
          <w:sz w:val="28"/>
          <w:lang w:val="en-US" w:eastAsia="zh-CN"/>
        </w:rPr>
      </w:pPr>
      <w:r>
        <w:rPr>
          <w:rFonts w:hint="eastAsia"/>
          <w:b/>
          <w:sz w:val="28"/>
        </w:rPr>
        <w:t>出让比例：</w:t>
      </w:r>
      <w:r>
        <w:rPr>
          <w:rFonts w:hint="eastAsia"/>
          <w:b/>
          <w:sz w:val="28"/>
          <w:lang w:val="en-US" w:eastAsia="zh-CN"/>
        </w:rPr>
        <w:t>20%</w:t>
      </w:r>
    </w:p>
    <w:p>
      <w:pPr>
        <w:rPr>
          <w:rFonts w:hint="eastAsia" w:eastAsiaTheme="minorEastAsia"/>
          <w:b/>
          <w:sz w:val="28"/>
          <w:lang w:val="en-US" w:eastAsia="zh-CN"/>
        </w:rPr>
      </w:pPr>
      <w:r>
        <w:rPr>
          <w:rFonts w:hint="eastAsia"/>
          <w:b/>
          <w:sz w:val="28"/>
        </w:rPr>
        <w:t>项目阶段：</w:t>
      </w:r>
      <w:r>
        <w:rPr>
          <w:rFonts w:hint="eastAsia"/>
          <w:b/>
          <w:sz w:val="28"/>
          <w:lang w:val="en-US" w:eastAsia="zh-CN"/>
        </w:rPr>
        <w:t>早中期</w:t>
      </w:r>
    </w:p>
    <w:p>
      <w:pPr>
        <w:rPr>
          <w:rFonts w:hint="eastAsia"/>
          <w:b/>
          <w:sz w:val="28"/>
        </w:rPr>
      </w:pPr>
      <w:r>
        <w:rPr>
          <w:rFonts w:hint="eastAsia"/>
          <w:b/>
          <w:sz w:val="28"/>
        </w:rPr>
        <w:t>项目简介：</w:t>
      </w:r>
    </w:p>
    <w:p>
      <w:pPr>
        <w:rPr>
          <w:rFonts w:hint="eastAsia"/>
          <w:b w:val="0"/>
          <w:bCs/>
          <w:sz w:val="28"/>
          <w:lang w:val="en-US" w:eastAsia="zh-CN"/>
        </w:rPr>
      </w:pPr>
      <w:r>
        <w:rPr>
          <w:rFonts w:hint="eastAsia"/>
          <w:b w:val="0"/>
          <w:bCs/>
          <w:sz w:val="28"/>
          <w:lang w:val="en-US" w:eastAsia="zh-CN"/>
        </w:rPr>
        <w:t>哈尔滨工大光电科技有限公司是从事光生物安全照明产品研发生产的高新技术企业。是哈尔滨工业大学科研项目重要试验基地,公司依托哈工大国家重点焊接实验室材料学院与理学院共同进行光电科技研发,并设立博士后工作站推进产学研合作与交流。公司拥有应用于中国航天装备制造领域的多项国家发明专利及技术,并将技术成功应用于光电芯片与基底的金属焊接 光生物安全灯罩。 以上技术均拥有自主知识产权,为国内行业独有专利技术,达到国际领先水平。</w:t>
      </w:r>
    </w:p>
    <w:p>
      <w:pPr>
        <w:rPr>
          <w:rFonts w:hint="eastAsia"/>
          <w:b w:val="0"/>
          <w:bCs/>
          <w:sz w:val="28"/>
          <w:lang w:val="en-US" w:eastAsia="zh-CN"/>
        </w:rPr>
      </w:pPr>
      <w:r>
        <w:rPr>
          <w:rFonts w:hint="eastAsia"/>
          <w:b w:val="0"/>
          <w:bCs/>
          <w:sz w:val="28"/>
          <w:lang w:val="en-US" w:eastAsia="zh-CN"/>
        </w:rPr>
        <w:t>公司产品已通过国际电工委员会的CB认证,国际欧盟CE认证,国内CCC认证,产品广泛应用于教学、医疗,、工业制造、生物技术等多种领域。特别是公司研制的教学用光生物安全护眼灯,在保护青少年视力预防近视领域取得卓越性成就。产品达到并超越《中小学校教室采光和照明卫生标准》(GB7793-2010),更有效保护学生视力健康为青少年提供安全健康的照明环境。 自2013年推广以来,截止2017年12月底,共计在全国4743所中小学校推广应用,为400多万名师生提供了安全健康的光生物安全照明环境。2017-2018年经过北京大学儿童青少年研究所长达12个月的研究报告表明,使用光生物安全灯的学生近视率下降8%,学生近视率得到有效控制。 2013年在佳木斯市中小学校推广中,共计推广76所学校,1811间教室,惠及90550名中小学学生。 经该市权威机构检验,佳木斯市学生近视发病率从2013年之前连续十年以每年2%增速增长锐减为2015年的0.02%,学生近视率显著下降,得到了学校及社会的广泛认可。通过哈工大光电光生物安全护眼灯对黑龙江地区中小学的全面覆盖,使黑龙江省成为中小学生教室卫生标准达标的省份.</w:t>
      </w:r>
    </w:p>
    <w:p>
      <w:pPr>
        <w:rPr>
          <w:rFonts w:hint="eastAsia"/>
          <w:b w:val="0"/>
          <w:bCs/>
          <w:sz w:val="28"/>
          <w:lang w:val="en-US" w:eastAsia="zh-CN"/>
        </w:rPr>
      </w:pPr>
      <w:r>
        <w:rPr>
          <w:rFonts w:hint="eastAsia"/>
          <w:b w:val="0"/>
          <w:bCs/>
          <w:sz w:val="28"/>
          <w:lang w:val="en-US" w:eastAsia="zh-CN"/>
        </w:rPr>
        <w:t>公司自创立不断取得跨越式的发展。 目前我国绝大多数中小学校教室照度未达到国家标准,为了保护青少年学生视力,公司订立目标,通过3-5年时间让全国80%中小学生学校师生共享健康安全的光生物安全照明环境,控制近视发生。</w:t>
      </w:r>
    </w:p>
    <w:p>
      <w:pPr>
        <w:rPr>
          <w:rFonts w:hint="eastAsia" w:asciiTheme="minorEastAsia" w:hAnsiTheme="minorEastAsia" w:eastAsiaTheme="minorEastAsia" w:cstheme="minorEastAsia"/>
          <w:b w:val="0"/>
          <w:bCs/>
          <w:sz w:val="28"/>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B"/>
    <w:rsid w:val="00387C67"/>
    <w:rsid w:val="00446CDC"/>
    <w:rsid w:val="005C418B"/>
    <w:rsid w:val="00E7538B"/>
    <w:rsid w:val="33773569"/>
    <w:rsid w:val="3B235B42"/>
    <w:rsid w:val="42015CD0"/>
    <w:rsid w:val="45E8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59</Words>
  <Characters>338</Characters>
  <Lines>2</Lines>
  <Paragraphs>1</Paragraphs>
  <TotalTime>10</TotalTime>
  <ScaleCrop>false</ScaleCrop>
  <LinksUpToDate>false</LinksUpToDate>
  <CharactersWithSpaces>396</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2018-10-16T08:04:00Z</dcterms:created>
  <dc:creator>周宇</dc:creator>
  <cp:lastModifiedBy>Bocay</cp:lastModifiedBy>
  <dcterms:modified xsi:type="dcterms:W3CDTF">2018-10-17T07:19:40Z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